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44190BEC" w:rsidR="00333FAA" w:rsidRPr="005E3A10" w:rsidRDefault="00ED49B4" w:rsidP="00A53B04">
            <w:pPr>
              <w:rPr>
                <w:rFonts w:cs="Arial"/>
                <w:szCs w:val="24"/>
              </w:rPr>
            </w:pPr>
            <w:r>
              <w:rPr>
                <w:rFonts w:cs="Arial"/>
                <w:szCs w:val="24"/>
              </w:rPr>
              <w:t>18 March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595D0825" w14:textId="223897A6" w:rsidR="00333FAA" w:rsidRDefault="00F10C30" w:rsidP="00A53B04">
            <w:pPr>
              <w:rPr>
                <w:rFonts w:cs="Arial"/>
                <w:bCs/>
                <w:szCs w:val="24"/>
              </w:rPr>
            </w:pPr>
            <w:r w:rsidRPr="00341C52">
              <w:rPr>
                <w:rFonts w:cs="Arial"/>
                <w:bCs/>
                <w:szCs w:val="24"/>
              </w:rPr>
              <w:t>D</w:t>
            </w:r>
            <w:r>
              <w:rPr>
                <w:rFonts w:cs="Arial"/>
                <w:bCs/>
                <w:szCs w:val="24"/>
              </w:rPr>
              <w:t>epartment for Education (DfE)</w:t>
            </w:r>
            <w:r w:rsidR="00ED49B4" w:rsidRPr="00341C52">
              <w:rPr>
                <w:rFonts w:cs="Arial"/>
                <w:bCs/>
                <w:szCs w:val="24"/>
              </w:rPr>
              <w:t xml:space="preserve"> funded Holiday Activities and Food Programme</w:t>
            </w:r>
          </w:p>
          <w:p w14:paraId="6D8FB2C1" w14:textId="6C537930" w:rsidR="00ED49B4" w:rsidRPr="005E3A10" w:rsidRDefault="00ED49B4"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2E4C84E6" w:rsidR="001C7E35" w:rsidRDefault="001C7E35" w:rsidP="001C7E35">
            <w:pPr>
              <w:pStyle w:val="Infotext"/>
              <w:rPr>
                <w:rFonts w:cs="Arial"/>
                <w:sz w:val="24"/>
                <w:szCs w:val="24"/>
              </w:rPr>
            </w:pPr>
            <w:r w:rsidRPr="005E3A10">
              <w:rPr>
                <w:rFonts w:cs="Arial"/>
                <w:sz w:val="24"/>
                <w:szCs w:val="24"/>
              </w:rPr>
              <w:t xml:space="preserve">Yes </w:t>
            </w:r>
          </w:p>
          <w:p w14:paraId="18043EC8" w14:textId="4F7FC03E" w:rsidR="00ED49B4" w:rsidRDefault="00ED49B4" w:rsidP="00ED49B4">
            <w:pPr>
              <w:jc w:val="both"/>
              <w:rPr>
                <w:rFonts w:ascii="Arial Bold" w:hAnsi="Arial Bold"/>
                <w:bCs/>
                <w:szCs w:val="24"/>
              </w:rPr>
            </w:pPr>
            <w:r>
              <w:rPr>
                <w:rFonts w:cs="Arial"/>
                <w:bCs/>
                <w:color w:val="000000"/>
                <w:szCs w:val="24"/>
              </w:rPr>
              <w:t xml:space="preserve">The decision will result in the </w:t>
            </w:r>
            <w:r>
              <w:rPr>
                <w:rFonts w:cs="Arial"/>
                <w:bCs/>
                <w:color w:val="000000"/>
                <w:szCs w:val="24"/>
                <w:lang w:val="en-US"/>
              </w:rPr>
              <w:t xml:space="preserve">Council incurring expenditure in excess of £0.5m revenue expenditure and </w:t>
            </w:r>
            <w:r w:rsidR="00E21725">
              <w:rPr>
                <w:rFonts w:cs="Arial"/>
                <w:bCs/>
                <w:color w:val="000000"/>
                <w:szCs w:val="24"/>
                <w:lang w:val="en-US"/>
              </w:rPr>
              <w:t>a</w:t>
            </w:r>
            <w:r>
              <w:rPr>
                <w:rFonts w:cs="Arial"/>
                <w:bCs/>
                <w:color w:val="000000"/>
                <w:szCs w:val="24"/>
                <w:lang w:val="en-US"/>
              </w:rPr>
              <w:t>ffects two or more wards of the Borough.</w:t>
            </w:r>
          </w:p>
          <w:p w14:paraId="62CE6CAC" w14:textId="77777777" w:rsidR="00ED49B4" w:rsidRPr="005E3A10" w:rsidRDefault="00ED49B4" w:rsidP="001C7E35">
            <w:pPr>
              <w:pStyle w:val="Infotext"/>
              <w:rPr>
                <w:rFonts w:cs="Arial"/>
                <w:sz w:val="24"/>
                <w:szCs w:val="24"/>
              </w:rPr>
            </w:pPr>
          </w:p>
          <w:p w14:paraId="3EADF2B3" w14:textId="77777777" w:rsidR="00333FAA" w:rsidRPr="005E3A10" w:rsidRDefault="00333FAA" w:rsidP="00ED49B4">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7A0FC54B" w14:textId="411267BD" w:rsidR="00ED49B4" w:rsidRDefault="00ED49B4" w:rsidP="00ED49B4">
            <w:pPr>
              <w:jc w:val="both"/>
              <w:rPr>
                <w:rFonts w:cs="Arial"/>
                <w:szCs w:val="24"/>
              </w:rPr>
            </w:pPr>
            <w:r>
              <w:rPr>
                <w:rFonts w:cs="Arial"/>
                <w:szCs w:val="24"/>
              </w:rPr>
              <w:t>Paul Hewitt</w:t>
            </w:r>
            <w:r w:rsidR="0085456B">
              <w:rPr>
                <w:rFonts w:cs="Arial"/>
                <w:szCs w:val="24"/>
              </w:rPr>
              <w:t xml:space="preserve"> - </w:t>
            </w:r>
            <w:r>
              <w:rPr>
                <w:rFonts w:cs="Arial"/>
                <w:szCs w:val="24"/>
              </w:rPr>
              <w:t xml:space="preserve">Corporate Director People Services </w:t>
            </w:r>
          </w:p>
          <w:p w14:paraId="649EB528" w14:textId="6FD08979" w:rsidR="001C7E35" w:rsidRPr="005E3A10" w:rsidRDefault="001C7E35" w:rsidP="00D835CF">
            <w:pPr>
              <w:pStyle w:val="Infotext"/>
              <w:rPr>
                <w:rFonts w:cs="Arial"/>
                <w:sz w:val="24"/>
                <w:szCs w:val="24"/>
              </w:rPr>
            </w:pP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5BA1C21D" w14:textId="33BDBDD5" w:rsidR="00ED49B4" w:rsidRDefault="0085456B" w:rsidP="00ED49B4">
            <w:pPr>
              <w:jc w:val="both"/>
            </w:pPr>
            <w:r>
              <w:t xml:space="preserve">Councillor </w:t>
            </w:r>
            <w:r w:rsidR="00ED49B4">
              <w:t>Christine Robson</w:t>
            </w:r>
            <w:r>
              <w:t xml:space="preserve"> - </w:t>
            </w:r>
            <w:r w:rsidR="00ED49B4">
              <w:t>Portfolio Holder for Young People</w:t>
            </w:r>
            <w:r>
              <w:t xml:space="preserve"> and Schools</w:t>
            </w:r>
          </w:p>
          <w:p w14:paraId="39A9A01A" w14:textId="64007753"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23C68D82" w:rsidR="001C7E35" w:rsidRPr="005E3A10" w:rsidRDefault="001C7E35" w:rsidP="00D835CF">
            <w:pPr>
              <w:pStyle w:val="Infotext"/>
              <w:rPr>
                <w:rFonts w:cs="Arial"/>
                <w:sz w:val="24"/>
                <w:szCs w:val="24"/>
              </w:rPr>
            </w:pPr>
            <w:r w:rsidRPr="005E3A10">
              <w:rPr>
                <w:rFonts w:cs="Arial"/>
                <w:sz w:val="24"/>
                <w:szCs w:val="24"/>
              </w:rPr>
              <w:t>No</w:t>
            </w:r>
          </w:p>
          <w:p w14:paraId="47D5EFD3" w14:textId="2B5393ED" w:rsidR="001C7E35" w:rsidRPr="005E3A10" w:rsidRDefault="001C7E35" w:rsidP="00D835CF">
            <w:pPr>
              <w:pStyle w:val="Infotext"/>
              <w:rPr>
                <w:rFonts w:cs="Arial"/>
                <w:color w:val="FF0000"/>
                <w:sz w:val="24"/>
                <w:szCs w:val="24"/>
              </w:rPr>
            </w:pP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242748AE" w:rsidR="00714BEE" w:rsidRPr="005E3A10" w:rsidRDefault="001C7E35" w:rsidP="00ED49B4">
            <w:pPr>
              <w:pStyle w:val="Infotext"/>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7FDF067B" w:rsidR="00307F76" w:rsidRPr="00307F76" w:rsidRDefault="0085456B"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78BC6CD4" w14:textId="77777777" w:rsidR="00563404" w:rsidRDefault="00C936F0" w:rsidP="00563404">
            <w:pPr>
              <w:pStyle w:val="Default"/>
              <w:ind w:right="-164"/>
            </w:pPr>
            <w:r w:rsidRPr="00563404">
              <w:t xml:space="preserve">Annexe A: </w:t>
            </w:r>
            <w:r w:rsidR="00563404" w:rsidRPr="00563404">
              <w:t>Grants to fund local coordination of free holiday activities and healthy food for disadvantaged children during 2021 Guidance for local authorities</w:t>
            </w:r>
            <w:r w:rsidR="00563404">
              <w:t xml:space="preserve"> February 2021</w:t>
            </w:r>
            <w:r w:rsidR="00563404" w:rsidRPr="00563404">
              <w:t xml:space="preserve"> </w:t>
            </w:r>
          </w:p>
          <w:p w14:paraId="18BCD044" w14:textId="77777777" w:rsidR="00563404" w:rsidRDefault="00563404" w:rsidP="00563404">
            <w:pPr>
              <w:pStyle w:val="Default"/>
              <w:ind w:right="-164"/>
            </w:pPr>
          </w:p>
          <w:p w14:paraId="6668D730" w14:textId="6FA7F05B" w:rsidR="001C7E35" w:rsidRPr="005E3A10" w:rsidRDefault="00315385" w:rsidP="00563404">
            <w:pPr>
              <w:pStyle w:val="Default"/>
              <w:ind w:right="-164"/>
              <w:rPr>
                <w:color w:val="FF0000"/>
              </w:rPr>
            </w:pPr>
            <w:r>
              <w:t xml:space="preserve">Annexe B: </w:t>
            </w:r>
            <w:r w:rsidR="00D17025">
              <w:t>Young Harrow Foundation Delivery Plan</w:t>
            </w:r>
          </w:p>
        </w:tc>
      </w:tr>
    </w:tbl>
    <w:p w14:paraId="27C48D26" w14:textId="77777777" w:rsidR="00333FAA" w:rsidRDefault="00333FAA" w:rsidP="00C869F3">
      <w:pPr>
        <w:spacing w:after="480"/>
        <w:rPr>
          <w:rFonts w:cs="Arial"/>
        </w:rPr>
      </w:pPr>
    </w:p>
    <w:p w14:paraId="20E21CF3" w14:textId="77777777" w:rsidR="00DD757D" w:rsidRDefault="00DD757D" w:rsidP="00C869F3">
      <w:pPr>
        <w:spacing w:after="480"/>
        <w:rPr>
          <w:rFonts w:cs="Arial"/>
        </w:rPr>
      </w:pPr>
    </w:p>
    <w:p w14:paraId="1D7D5359" w14:textId="77777777" w:rsidR="00DD757D" w:rsidRDefault="00DD757D" w:rsidP="00C869F3">
      <w:pPr>
        <w:spacing w:after="480"/>
        <w:rPr>
          <w:rFonts w:cs="Arial"/>
        </w:rPr>
      </w:pPr>
    </w:p>
    <w:p w14:paraId="6BF3323B" w14:textId="77777777" w:rsidR="00DD757D" w:rsidRDefault="00DD757D" w:rsidP="00C869F3">
      <w:pPr>
        <w:spacing w:after="480"/>
        <w:rPr>
          <w:rFonts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9320826" w14:textId="77777777" w:rsidTr="00DD757D">
        <w:tc>
          <w:tcPr>
            <w:tcW w:w="8525" w:type="dxa"/>
            <w:tcBorders>
              <w:top w:val="nil"/>
              <w:left w:val="nil"/>
              <w:right w:val="nil"/>
            </w:tcBorders>
          </w:tcPr>
          <w:p w14:paraId="3A67BFB3" w14:textId="5271F9D9" w:rsidR="00333FAA" w:rsidRDefault="00333FAA" w:rsidP="00605A4C">
            <w:pPr>
              <w:pStyle w:val="Heading2"/>
              <w:spacing w:after="240"/>
            </w:pPr>
            <w:r>
              <w:lastRenderedPageBreak/>
              <w:t>Section 1 – Summary and Recommendations</w:t>
            </w:r>
          </w:p>
        </w:tc>
      </w:tr>
      <w:tr w:rsidR="00333FAA" w14:paraId="5D78E563" w14:textId="77777777" w:rsidTr="00DD757D">
        <w:tc>
          <w:tcPr>
            <w:tcW w:w="8525" w:type="dxa"/>
          </w:tcPr>
          <w:p w14:paraId="43A4C860" w14:textId="03283176" w:rsidR="005C2AAE" w:rsidRPr="00524E02" w:rsidRDefault="00524E02" w:rsidP="00605A4C">
            <w:pPr>
              <w:rPr>
                <w:rFonts w:cs="Arial"/>
                <w:color w:val="0000FF"/>
              </w:rPr>
            </w:pPr>
            <w:r w:rsidRPr="00524E02">
              <w:rPr>
                <w:rFonts w:cs="Arial"/>
                <w:lang w:val="en-US" w:eastAsia="ja-JP"/>
              </w:rPr>
              <w:t xml:space="preserve">This report sets out </w:t>
            </w:r>
            <w:r w:rsidR="00F10C30">
              <w:rPr>
                <w:rFonts w:cs="Arial"/>
                <w:lang w:val="en-US" w:eastAsia="ja-JP"/>
              </w:rPr>
              <w:t xml:space="preserve">the Council’s </w:t>
            </w:r>
            <w:r w:rsidRPr="00524E02">
              <w:rPr>
                <w:rFonts w:cs="Arial"/>
                <w:lang w:val="en-US" w:eastAsia="ja-JP"/>
              </w:rPr>
              <w:t xml:space="preserve">approach to </w:t>
            </w:r>
            <w:r w:rsidR="00DD5FED" w:rsidRPr="00524E02">
              <w:rPr>
                <w:rFonts w:cs="Arial"/>
                <w:lang w:val="en-US" w:eastAsia="ja-JP"/>
              </w:rPr>
              <w:t>coordinat</w:t>
            </w:r>
            <w:r w:rsidR="00DD5FED">
              <w:rPr>
                <w:rFonts w:cs="Arial"/>
                <w:lang w:val="en-US" w:eastAsia="ja-JP"/>
              </w:rPr>
              <w:t>ing and</w:t>
            </w:r>
            <w:r w:rsidR="000E77B7">
              <w:rPr>
                <w:rFonts w:cs="Arial"/>
                <w:lang w:val="en-US" w:eastAsia="ja-JP"/>
              </w:rPr>
              <w:t xml:space="preserve"> delivering the</w:t>
            </w:r>
            <w:r w:rsidRPr="00524E02">
              <w:rPr>
                <w:rFonts w:cs="Arial"/>
                <w:lang w:val="en-US" w:eastAsia="ja-JP"/>
              </w:rPr>
              <w:t xml:space="preserve"> </w:t>
            </w:r>
            <w:r w:rsidR="00F10C30">
              <w:rPr>
                <w:rFonts w:cs="Arial"/>
                <w:lang w:val="en-US" w:eastAsia="ja-JP"/>
              </w:rPr>
              <w:t>Department for Education (D</w:t>
            </w:r>
            <w:r w:rsidR="00DD5FED">
              <w:rPr>
                <w:rFonts w:cs="Arial"/>
                <w:lang w:val="en-US" w:eastAsia="ja-JP"/>
              </w:rPr>
              <w:t>fE</w:t>
            </w:r>
            <w:r w:rsidR="00F10C30">
              <w:rPr>
                <w:rFonts w:cs="Arial"/>
                <w:lang w:val="en-US" w:eastAsia="ja-JP"/>
              </w:rPr>
              <w:t>)</w:t>
            </w:r>
            <w:r w:rsidR="00DD5FED">
              <w:rPr>
                <w:rFonts w:cs="Arial"/>
                <w:lang w:val="en-US" w:eastAsia="ja-JP"/>
              </w:rPr>
              <w:t xml:space="preserve"> funded H</w:t>
            </w:r>
            <w:r w:rsidRPr="00524E02">
              <w:rPr>
                <w:rFonts w:cs="Arial"/>
                <w:lang w:val="en-US" w:eastAsia="ja-JP"/>
              </w:rPr>
              <w:t xml:space="preserve">oliday </w:t>
            </w:r>
            <w:r w:rsidR="00DD5FED">
              <w:rPr>
                <w:rFonts w:cs="Arial"/>
                <w:lang w:val="en-US" w:eastAsia="ja-JP"/>
              </w:rPr>
              <w:t>A</w:t>
            </w:r>
            <w:r w:rsidRPr="00524E02">
              <w:rPr>
                <w:rFonts w:cs="Arial"/>
                <w:lang w:val="en-US" w:eastAsia="ja-JP"/>
              </w:rPr>
              <w:t xml:space="preserve">ctivities and </w:t>
            </w:r>
            <w:r w:rsidR="00DD5FED">
              <w:rPr>
                <w:rFonts w:cs="Arial"/>
                <w:lang w:val="en-US" w:eastAsia="ja-JP"/>
              </w:rPr>
              <w:t>F</w:t>
            </w:r>
            <w:r w:rsidRPr="00524E02">
              <w:rPr>
                <w:rFonts w:cs="Arial"/>
                <w:lang w:val="en-US" w:eastAsia="ja-JP"/>
              </w:rPr>
              <w:t xml:space="preserve">ood </w:t>
            </w:r>
            <w:r w:rsidR="00DD5FED">
              <w:rPr>
                <w:rFonts w:cs="Arial"/>
                <w:lang w:val="en-US" w:eastAsia="ja-JP"/>
              </w:rPr>
              <w:t>P</w:t>
            </w:r>
            <w:r w:rsidRPr="00524E02">
              <w:rPr>
                <w:rFonts w:cs="Arial"/>
                <w:lang w:val="en-US" w:eastAsia="ja-JP"/>
              </w:rPr>
              <w:t>rogramme</w:t>
            </w:r>
            <w:r w:rsidR="000E77B7">
              <w:rPr>
                <w:rFonts w:cs="Arial"/>
                <w:lang w:val="en-US" w:eastAsia="ja-JP"/>
              </w:rPr>
              <w:t xml:space="preserve"> </w:t>
            </w:r>
            <w:r w:rsidR="00F10C30">
              <w:rPr>
                <w:rFonts w:cs="Arial"/>
                <w:lang w:val="en-US" w:eastAsia="ja-JP"/>
              </w:rPr>
              <w:t xml:space="preserve">(HAF) </w:t>
            </w:r>
            <w:r w:rsidR="005C2AAE" w:rsidRPr="00524E02">
              <w:rPr>
                <w:rFonts w:cs="Arial"/>
                <w:lang w:val="en-US" w:eastAsia="ja-JP"/>
              </w:rPr>
              <w:t xml:space="preserve">for children who receive benefits-related free school meals. </w:t>
            </w:r>
          </w:p>
          <w:p w14:paraId="7BB5DBB1" w14:textId="77777777" w:rsidR="008E1029" w:rsidRDefault="00605A4C" w:rsidP="00E13BEF">
            <w:pPr>
              <w:pStyle w:val="Heading3"/>
              <w:spacing w:before="240"/>
            </w:pPr>
            <w:r>
              <w:t>Recommen</w:t>
            </w:r>
            <w:r w:rsidR="001C7E35" w:rsidRPr="00605A4C">
              <w:t>dations:</w:t>
            </w:r>
          </w:p>
          <w:p w14:paraId="02274D72" w14:textId="00E21114" w:rsidR="001C7E35" w:rsidRDefault="001C7E35" w:rsidP="008E1029">
            <w:pPr>
              <w:pStyle w:val="Heading3"/>
            </w:pPr>
            <w:r w:rsidRPr="00605A4C">
              <w:t xml:space="preserve"> </w:t>
            </w:r>
          </w:p>
          <w:p w14:paraId="2F092B7E" w14:textId="77777777" w:rsidR="00F10C30" w:rsidRDefault="001C7E35" w:rsidP="009227BC">
            <w:r>
              <w:t>Cabinet is requested to</w:t>
            </w:r>
            <w:r w:rsidR="00F10C30">
              <w:t>:</w:t>
            </w:r>
          </w:p>
          <w:p w14:paraId="7336CC84" w14:textId="77777777" w:rsidR="00F10C30" w:rsidRDefault="00F10C30" w:rsidP="009227BC"/>
          <w:p w14:paraId="7128F1CE" w14:textId="0AEE6505" w:rsidR="007C6E73" w:rsidRDefault="00F10C30" w:rsidP="007C6E73">
            <w:pPr>
              <w:pStyle w:val="ListParagraph"/>
              <w:numPr>
                <w:ilvl w:val="0"/>
                <w:numId w:val="19"/>
              </w:numPr>
              <w:rPr>
                <w:rFonts w:cs="Arial"/>
              </w:rPr>
            </w:pPr>
            <w:r w:rsidRPr="00C936F0">
              <w:rPr>
                <w:rFonts w:cs="Arial"/>
                <w:szCs w:val="24"/>
              </w:rPr>
              <w:t>D</w:t>
            </w:r>
            <w:r w:rsidR="009227BC" w:rsidRPr="00C936F0">
              <w:rPr>
                <w:rFonts w:cs="Arial"/>
                <w:szCs w:val="24"/>
              </w:rPr>
              <w:t xml:space="preserve">elegate authority to the Corporate Director People Services in consultation with the Portfolio Holder </w:t>
            </w:r>
            <w:r w:rsidR="009227BC" w:rsidRPr="00C936F0">
              <w:rPr>
                <w:rFonts w:cs="Arial"/>
              </w:rPr>
              <w:t>Children, Schools and Young People</w:t>
            </w:r>
            <w:r w:rsidR="009227BC" w:rsidRPr="00C936F0">
              <w:rPr>
                <w:rFonts w:cs="Arial"/>
                <w:szCs w:val="24"/>
              </w:rPr>
              <w:t xml:space="preserve"> and the Portfolio Holder</w:t>
            </w:r>
            <w:r w:rsidR="00C536CB">
              <w:rPr>
                <w:rFonts w:cs="Arial"/>
                <w:szCs w:val="24"/>
              </w:rPr>
              <w:t xml:space="preserve"> for Finance and </w:t>
            </w:r>
            <w:r w:rsidR="009227BC" w:rsidRPr="00C936F0">
              <w:rPr>
                <w:rFonts w:cs="Arial"/>
                <w:szCs w:val="24"/>
              </w:rPr>
              <w:t>Resources to issue a direct award to</w:t>
            </w:r>
            <w:r w:rsidR="009227BC" w:rsidRPr="00C936F0">
              <w:rPr>
                <w:rFonts w:cs="Arial"/>
              </w:rPr>
              <w:t xml:space="preserve"> Young Harrow Foundation </w:t>
            </w:r>
            <w:r w:rsidR="00DA649C">
              <w:rPr>
                <w:rFonts w:cs="Arial"/>
              </w:rPr>
              <w:t xml:space="preserve">(YHF) </w:t>
            </w:r>
            <w:r w:rsidR="009227BC" w:rsidRPr="00C936F0">
              <w:rPr>
                <w:rFonts w:cs="Arial"/>
              </w:rPr>
              <w:t xml:space="preserve">to coordinate the delivery and evaluation of the </w:t>
            </w:r>
            <w:r w:rsidR="00323BDC" w:rsidRPr="00C936F0">
              <w:rPr>
                <w:rFonts w:cs="Arial"/>
              </w:rPr>
              <w:t xml:space="preserve">DfE funded </w:t>
            </w:r>
            <w:r w:rsidR="009227BC" w:rsidRPr="00C936F0">
              <w:rPr>
                <w:rFonts w:cs="Arial"/>
              </w:rPr>
              <w:t>Holiday Activities and Food Programme on behalf of the Council.</w:t>
            </w:r>
          </w:p>
          <w:p w14:paraId="76A62E1B" w14:textId="77777777" w:rsidR="005623CF" w:rsidRDefault="005623CF" w:rsidP="005623CF">
            <w:pPr>
              <w:pStyle w:val="ListParagraph"/>
              <w:rPr>
                <w:rFonts w:cs="Arial"/>
              </w:rPr>
            </w:pPr>
          </w:p>
          <w:p w14:paraId="3A8A6CDA" w14:textId="569805EF" w:rsidR="00D17025" w:rsidRPr="007C6E73" w:rsidRDefault="000F62F8" w:rsidP="007C6E73">
            <w:pPr>
              <w:pStyle w:val="ListParagraph"/>
              <w:rPr>
                <w:rFonts w:cs="Arial"/>
              </w:rPr>
            </w:pPr>
            <w:r w:rsidRPr="007C6E73">
              <w:rPr>
                <w:rFonts w:cs="Arial"/>
              </w:rPr>
              <w:t>The direct award</w:t>
            </w:r>
            <w:r w:rsidR="004554CD" w:rsidRPr="007C6E73">
              <w:rPr>
                <w:rFonts w:cs="Arial"/>
              </w:rPr>
              <w:t xml:space="preserve"> value</w:t>
            </w:r>
            <w:r w:rsidR="007C6E73" w:rsidRPr="007C6E73">
              <w:rPr>
                <w:rFonts w:cs="Arial"/>
              </w:rPr>
              <w:t xml:space="preserve"> </w:t>
            </w:r>
            <w:r w:rsidR="00DA649C" w:rsidRPr="007C6E73">
              <w:rPr>
                <w:rFonts w:cs="Arial"/>
              </w:rPr>
              <w:t>to YHF</w:t>
            </w:r>
            <w:r w:rsidR="004554CD" w:rsidRPr="007C6E73">
              <w:rPr>
                <w:rFonts w:cs="Arial"/>
              </w:rPr>
              <w:t xml:space="preserve"> is</w:t>
            </w:r>
            <w:r w:rsidR="00D71F9E" w:rsidRPr="007C6E73">
              <w:rPr>
                <w:rFonts w:cs="Arial"/>
              </w:rPr>
              <w:t xml:space="preserve"> </w:t>
            </w:r>
            <w:r w:rsidR="00A7085F">
              <w:rPr>
                <w:rFonts w:cs="Arial"/>
              </w:rPr>
              <w:t>£616,240</w:t>
            </w:r>
            <w:r w:rsidR="00451BF5">
              <w:rPr>
                <w:rFonts w:cs="Arial"/>
              </w:rPr>
              <w:t xml:space="preserve"> (</w:t>
            </w:r>
            <w:r w:rsidR="00D71F9E" w:rsidRPr="007C6E73">
              <w:rPr>
                <w:rFonts w:cs="Arial"/>
              </w:rPr>
              <w:t>£</w:t>
            </w:r>
            <w:r w:rsidR="00C4518B" w:rsidRPr="007C6E73">
              <w:rPr>
                <w:rFonts w:cs="Arial"/>
              </w:rPr>
              <w:t>60,200</w:t>
            </w:r>
            <w:r w:rsidR="00451BF5">
              <w:rPr>
                <w:rFonts w:cs="Arial"/>
              </w:rPr>
              <w:t xml:space="preserve"> </w:t>
            </w:r>
            <w:r w:rsidR="00590796">
              <w:rPr>
                <w:rFonts w:cs="Arial"/>
              </w:rPr>
              <w:t xml:space="preserve">programme </w:t>
            </w:r>
            <w:r w:rsidR="00555936">
              <w:rPr>
                <w:rFonts w:cs="Arial"/>
              </w:rPr>
              <w:t>coordination</w:t>
            </w:r>
            <w:r w:rsidR="00C07138">
              <w:rPr>
                <w:rFonts w:cs="Arial"/>
              </w:rPr>
              <w:t xml:space="preserve"> and </w:t>
            </w:r>
            <w:r w:rsidR="00451BF5">
              <w:rPr>
                <w:rFonts w:cs="Arial"/>
              </w:rPr>
              <w:t>evaluation</w:t>
            </w:r>
            <w:r w:rsidR="00C07138">
              <w:rPr>
                <w:rFonts w:cs="Arial"/>
              </w:rPr>
              <w:t xml:space="preserve"> costs</w:t>
            </w:r>
            <w:r w:rsidR="00C4518B" w:rsidRPr="007C6E73">
              <w:rPr>
                <w:rFonts w:cs="Arial"/>
              </w:rPr>
              <w:t xml:space="preserve"> </w:t>
            </w:r>
            <w:r w:rsidR="00E047F8" w:rsidRPr="007C6E73">
              <w:rPr>
                <w:rFonts w:cs="Arial"/>
              </w:rPr>
              <w:t xml:space="preserve">and </w:t>
            </w:r>
            <w:r w:rsidR="00C07138">
              <w:rPr>
                <w:rFonts w:cs="Arial"/>
              </w:rPr>
              <w:t xml:space="preserve">the </w:t>
            </w:r>
            <w:r w:rsidR="008F07FC">
              <w:rPr>
                <w:rFonts w:cs="Arial"/>
              </w:rPr>
              <w:t xml:space="preserve">remaining </w:t>
            </w:r>
            <w:r w:rsidR="00E047F8" w:rsidRPr="007C6E73">
              <w:rPr>
                <w:rFonts w:cs="Arial"/>
              </w:rPr>
              <w:t xml:space="preserve">£556,040 will be </w:t>
            </w:r>
            <w:r w:rsidR="007C6E73" w:rsidRPr="007C6E73">
              <w:rPr>
                <w:rFonts w:cs="Arial"/>
              </w:rPr>
              <w:t>allocated to</w:t>
            </w:r>
            <w:r w:rsidR="008F07FC">
              <w:rPr>
                <w:rFonts w:cs="Arial"/>
              </w:rPr>
              <w:t xml:space="preserve"> the sub-contracted </w:t>
            </w:r>
            <w:r w:rsidR="007B5C3D">
              <w:rPr>
                <w:rFonts w:cs="Arial"/>
              </w:rPr>
              <w:t xml:space="preserve">providers </w:t>
            </w:r>
            <w:r w:rsidR="005F4F0F">
              <w:rPr>
                <w:rFonts w:cs="Arial"/>
              </w:rPr>
              <w:t>deliver</w:t>
            </w:r>
            <w:r w:rsidR="005623CF">
              <w:rPr>
                <w:rFonts w:cs="Arial"/>
              </w:rPr>
              <w:t xml:space="preserve">ing the </w:t>
            </w:r>
            <w:r w:rsidR="00590796">
              <w:rPr>
                <w:rFonts w:cs="Arial"/>
              </w:rPr>
              <w:t>activities</w:t>
            </w:r>
            <w:r w:rsidR="00555936">
              <w:rPr>
                <w:rFonts w:cs="Arial"/>
              </w:rPr>
              <w:t>)</w:t>
            </w:r>
            <w:r w:rsidR="008F07FC">
              <w:rPr>
                <w:rFonts w:cs="Arial"/>
              </w:rPr>
              <w:t xml:space="preserve"> </w:t>
            </w:r>
            <w:r w:rsidR="008F07FC" w:rsidRPr="007C6E73">
              <w:rPr>
                <w:rFonts w:cs="Arial"/>
              </w:rPr>
              <w:t>from the DfE grant</w:t>
            </w:r>
            <w:r w:rsidR="00A7085F">
              <w:rPr>
                <w:rFonts w:cs="Arial"/>
              </w:rPr>
              <w:t>.</w:t>
            </w:r>
          </w:p>
          <w:p w14:paraId="130A1D51" w14:textId="77777777" w:rsidR="00591016" w:rsidRDefault="00591016" w:rsidP="00605A4C"/>
          <w:p w14:paraId="60D009D8" w14:textId="0ABA14AF" w:rsidR="00AD5AAE" w:rsidRDefault="00E13BEF" w:rsidP="00E13BEF">
            <w:pPr>
              <w:pStyle w:val="Heading3"/>
              <w:ind w:left="0" w:firstLine="0"/>
              <w:jc w:val="left"/>
            </w:pPr>
            <w:r>
              <w:t xml:space="preserve">Reason: </w:t>
            </w:r>
          </w:p>
          <w:p w14:paraId="1FB83480" w14:textId="77777777" w:rsidR="008E1029" w:rsidRPr="008E1029" w:rsidRDefault="008E1029" w:rsidP="008E1029"/>
          <w:p w14:paraId="061365F9" w14:textId="0788751B" w:rsidR="001C7E35" w:rsidRPr="00F06E4E" w:rsidRDefault="00AD5AAE" w:rsidP="00E13BEF">
            <w:pPr>
              <w:pStyle w:val="Heading3"/>
              <w:ind w:left="0" w:firstLine="0"/>
              <w:jc w:val="left"/>
              <w:rPr>
                <w:color w:val="FF0000"/>
              </w:rPr>
            </w:pPr>
            <w:r>
              <w:rPr>
                <w:b w:val="0"/>
                <w:bCs w:val="0"/>
                <w:sz w:val="24"/>
                <w:szCs w:val="24"/>
              </w:rPr>
              <w:t xml:space="preserve">To fulfil the requirements </w:t>
            </w:r>
            <w:r w:rsidR="00EE43F7">
              <w:rPr>
                <w:b w:val="0"/>
                <w:bCs w:val="0"/>
                <w:sz w:val="24"/>
                <w:szCs w:val="24"/>
              </w:rPr>
              <w:t>for Local Authorities to provide holiday acti</w:t>
            </w:r>
            <w:r w:rsidR="00D7251A">
              <w:rPr>
                <w:b w:val="0"/>
                <w:bCs w:val="0"/>
                <w:sz w:val="24"/>
                <w:szCs w:val="24"/>
              </w:rPr>
              <w:t>vi</w:t>
            </w:r>
            <w:r w:rsidR="00EE43F7">
              <w:rPr>
                <w:b w:val="0"/>
                <w:bCs w:val="0"/>
                <w:sz w:val="24"/>
                <w:szCs w:val="24"/>
              </w:rPr>
              <w:t xml:space="preserve">ties and food </w:t>
            </w:r>
            <w:r w:rsidR="000C1D20">
              <w:rPr>
                <w:b w:val="0"/>
                <w:bCs w:val="0"/>
                <w:sz w:val="24"/>
                <w:szCs w:val="24"/>
              </w:rPr>
              <w:t>programme in line</w:t>
            </w:r>
            <w:r w:rsidR="00AA7EE9">
              <w:rPr>
                <w:b w:val="0"/>
                <w:bCs w:val="0"/>
                <w:sz w:val="24"/>
                <w:szCs w:val="24"/>
              </w:rPr>
              <w:t xml:space="preserve"> with</w:t>
            </w:r>
            <w:r w:rsidR="000C1D20">
              <w:rPr>
                <w:b w:val="0"/>
                <w:bCs w:val="0"/>
                <w:sz w:val="24"/>
                <w:szCs w:val="24"/>
              </w:rPr>
              <w:t xml:space="preserve"> the aims and objectives set out the </w:t>
            </w:r>
            <w:r w:rsidR="0071679C">
              <w:rPr>
                <w:b w:val="0"/>
                <w:bCs w:val="0"/>
                <w:sz w:val="24"/>
                <w:szCs w:val="24"/>
              </w:rPr>
              <w:t xml:space="preserve">DfE </w:t>
            </w:r>
            <w:r w:rsidR="00944F3E" w:rsidRPr="00944F3E">
              <w:rPr>
                <w:b w:val="0"/>
                <w:bCs w:val="0"/>
                <w:sz w:val="24"/>
                <w:szCs w:val="24"/>
              </w:rPr>
              <w:t>HAF</w:t>
            </w:r>
            <w:r w:rsidR="00F10C30">
              <w:rPr>
                <w:b w:val="0"/>
                <w:bCs w:val="0"/>
                <w:sz w:val="24"/>
                <w:szCs w:val="24"/>
              </w:rPr>
              <w:t xml:space="preserve"> </w:t>
            </w:r>
            <w:r w:rsidR="00944F3E" w:rsidRPr="00944F3E">
              <w:rPr>
                <w:b w:val="0"/>
                <w:bCs w:val="0"/>
                <w:sz w:val="24"/>
                <w:szCs w:val="24"/>
              </w:rPr>
              <w:t>2021 Guidance for L</w:t>
            </w:r>
            <w:r w:rsidR="00F10C30">
              <w:rPr>
                <w:b w:val="0"/>
                <w:bCs w:val="0"/>
                <w:sz w:val="24"/>
                <w:szCs w:val="24"/>
              </w:rPr>
              <w:t xml:space="preserve">ocal </w:t>
            </w:r>
            <w:r w:rsidR="00944F3E" w:rsidRPr="00944F3E">
              <w:rPr>
                <w:b w:val="0"/>
                <w:bCs w:val="0"/>
                <w:sz w:val="24"/>
                <w:szCs w:val="24"/>
              </w:rPr>
              <w:t>A</w:t>
            </w:r>
            <w:r w:rsidR="00F10C30">
              <w:rPr>
                <w:b w:val="0"/>
                <w:bCs w:val="0"/>
                <w:sz w:val="24"/>
                <w:szCs w:val="24"/>
              </w:rPr>
              <w:t>uthorities</w:t>
            </w:r>
            <w:r w:rsidR="00944F3E" w:rsidRPr="00944F3E">
              <w:rPr>
                <w:b w:val="0"/>
                <w:bCs w:val="0"/>
                <w:sz w:val="24"/>
                <w:szCs w:val="24"/>
              </w:rPr>
              <w:t xml:space="preserve"> February 2021</w:t>
            </w:r>
            <w:r w:rsidR="0071679C">
              <w:rPr>
                <w:b w:val="0"/>
                <w:bCs w:val="0"/>
                <w:sz w:val="24"/>
                <w:szCs w:val="24"/>
              </w:rPr>
              <w:t>.</w:t>
            </w:r>
          </w:p>
          <w:p w14:paraId="313BC81E" w14:textId="77777777" w:rsidR="00333FAA" w:rsidRDefault="00333FAA" w:rsidP="00605A4C"/>
        </w:tc>
      </w:tr>
    </w:tbl>
    <w:p w14:paraId="12FFB02E" w14:textId="70517AD4" w:rsidR="001C7E35" w:rsidRPr="008E1029" w:rsidRDefault="00333FAA" w:rsidP="008E1029">
      <w:pPr>
        <w:pStyle w:val="Heading2"/>
        <w:spacing w:before="480"/>
      </w:pPr>
      <w:r>
        <w:t>Section 2 – Report</w:t>
      </w:r>
    </w:p>
    <w:p w14:paraId="76168D48" w14:textId="77777777" w:rsidR="001C7E35" w:rsidRDefault="001C7E35" w:rsidP="00F06E4E">
      <w:pPr>
        <w:pStyle w:val="Heading3"/>
        <w:spacing w:before="240"/>
      </w:pPr>
      <w:r>
        <w:t>Introductory paragraph</w:t>
      </w:r>
    </w:p>
    <w:p w14:paraId="523D7EE2" w14:textId="77777777" w:rsidR="00177120" w:rsidRDefault="00177120" w:rsidP="001C7E35"/>
    <w:p w14:paraId="2ACFC036" w14:textId="7F0DA158" w:rsidR="00A52435" w:rsidRDefault="00A52435" w:rsidP="00A52435">
      <w:pPr>
        <w:pStyle w:val="ListParagraph"/>
        <w:numPr>
          <w:ilvl w:val="0"/>
          <w:numId w:val="6"/>
        </w:numPr>
      </w:pPr>
      <w:r w:rsidRPr="00E14E09">
        <w:t xml:space="preserve">This report sets out </w:t>
      </w:r>
      <w:r>
        <w:t xml:space="preserve">the Council’s </w:t>
      </w:r>
      <w:r w:rsidRPr="00E14E09">
        <w:t xml:space="preserve">approach to delivering the holiday activities and food programme covering Easter, </w:t>
      </w:r>
      <w:r>
        <w:t>S</w:t>
      </w:r>
      <w:r w:rsidRPr="00E14E09">
        <w:t xml:space="preserve">ummer and Christmas </w:t>
      </w:r>
      <w:r>
        <w:t xml:space="preserve">holiday </w:t>
      </w:r>
      <w:r w:rsidRPr="00E14E09">
        <w:t>period</w:t>
      </w:r>
      <w:r>
        <w:t>s</w:t>
      </w:r>
      <w:r w:rsidRPr="00E14E09">
        <w:t xml:space="preserve"> during</w:t>
      </w:r>
      <w:r>
        <w:t xml:space="preserve"> the</w:t>
      </w:r>
      <w:r w:rsidRPr="00E14E09">
        <w:t xml:space="preserve"> 2021 funding allocation.  </w:t>
      </w:r>
    </w:p>
    <w:p w14:paraId="48F3A2FB" w14:textId="77777777" w:rsidR="00A52435" w:rsidRDefault="00A52435" w:rsidP="00A52435">
      <w:pPr>
        <w:pStyle w:val="ListParagraph"/>
        <w:ind w:left="360"/>
      </w:pPr>
    </w:p>
    <w:p w14:paraId="097A1859" w14:textId="0B5F6144" w:rsidR="00773B48" w:rsidRDefault="00E14E09" w:rsidP="006F6137">
      <w:pPr>
        <w:pStyle w:val="ListParagraph"/>
        <w:numPr>
          <w:ilvl w:val="0"/>
          <w:numId w:val="6"/>
        </w:numPr>
      </w:pPr>
      <w:r w:rsidRPr="00E14E09">
        <w:t xml:space="preserve">In November 2020, the DfE announced grant funding </w:t>
      </w:r>
      <w:r w:rsidR="00F10C30">
        <w:t>for</w:t>
      </w:r>
      <w:r w:rsidRPr="00E14E09">
        <w:t xml:space="preserve"> local authorities to co</w:t>
      </w:r>
      <w:r w:rsidR="00A52435">
        <w:t>-</w:t>
      </w:r>
      <w:r w:rsidRPr="00E14E09">
        <w:t xml:space="preserve">ordinate free holiday provision, including healthy food and enriching activities, for children who receive benefits-related free school meals. </w:t>
      </w:r>
    </w:p>
    <w:p w14:paraId="4C21C42A" w14:textId="77777777" w:rsidR="00773B48" w:rsidRDefault="00773B48" w:rsidP="00696857"/>
    <w:p w14:paraId="40CD7830" w14:textId="278292A7" w:rsidR="00E57C62" w:rsidRDefault="00E57C62" w:rsidP="00E57C62">
      <w:pPr>
        <w:pStyle w:val="ListParagraph"/>
        <w:numPr>
          <w:ilvl w:val="0"/>
          <w:numId w:val="6"/>
        </w:numPr>
      </w:pPr>
      <w:r>
        <w:t xml:space="preserve">Local authorities have the option to coordinate the programme themselves, and/or to work with another organisation to coordinate the provision on their behalf. </w:t>
      </w:r>
    </w:p>
    <w:p w14:paraId="1189CB5A" w14:textId="77777777" w:rsidR="00AE2290" w:rsidRDefault="00AE2290" w:rsidP="00AE2290"/>
    <w:p w14:paraId="6A312F32" w14:textId="3586ECC1" w:rsidR="00E14E09" w:rsidRDefault="00AE2290" w:rsidP="006F6137">
      <w:pPr>
        <w:pStyle w:val="ListParagraph"/>
        <w:numPr>
          <w:ilvl w:val="0"/>
          <w:numId w:val="6"/>
        </w:numPr>
      </w:pPr>
      <w:r>
        <w:t xml:space="preserve">Harrow </w:t>
      </w:r>
      <w:r w:rsidR="00F10C30">
        <w:t>C</w:t>
      </w:r>
      <w:r>
        <w:t xml:space="preserve">ouncil recognises and values the important role of </w:t>
      </w:r>
      <w:r w:rsidR="00F10C30">
        <w:t>the local</w:t>
      </w:r>
      <w:r>
        <w:t xml:space="preserve"> community and voluntary sector and </w:t>
      </w:r>
      <w:r w:rsidR="00F10C30">
        <w:t>the preferred approach is to</w:t>
      </w:r>
      <w:r w:rsidR="00F948F1">
        <w:t xml:space="preserve"> </w:t>
      </w:r>
      <w:r>
        <w:t>partner with Young Harrow Foundation</w:t>
      </w:r>
      <w:r w:rsidR="00F10C30">
        <w:t>, who will</w:t>
      </w:r>
      <w:r>
        <w:t xml:space="preserve"> work with a wide range of partners and co-ordinate the delivery of this programme.</w:t>
      </w:r>
    </w:p>
    <w:p w14:paraId="3AFC7291" w14:textId="473C5F8F" w:rsidR="00E14E09" w:rsidRDefault="00E14E09" w:rsidP="00696857"/>
    <w:p w14:paraId="722AD115" w14:textId="1D7AF566" w:rsidR="00020141" w:rsidRDefault="00020141" w:rsidP="006F6137">
      <w:pPr>
        <w:pStyle w:val="ListParagraph"/>
        <w:numPr>
          <w:ilvl w:val="0"/>
          <w:numId w:val="6"/>
        </w:numPr>
      </w:pPr>
      <w:r w:rsidRPr="00020141">
        <w:t xml:space="preserve">The decision </w:t>
      </w:r>
      <w:r w:rsidR="002757E8">
        <w:t xml:space="preserve">to agree </w:t>
      </w:r>
      <w:r w:rsidR="00C936F0">
        <w:t>this approach</w:t>
      </w:r>
      <w:r w:rsidR="002757E8">
        <w:t xml:space="preserve"> </w:t>
      </w:r>
      <w:r w:rsidRPr="00020141">
        <w:t>will contribute to the Council’s corporate priorities by tackling poverty and inequality and addressing health and social care inequality</w:t>
      </w:r>
      <w:r w:rsidR="0068222A">
        <w:t xml:space="preserve"> whilst stimulating our local </w:t>
      </w:r>
      <w:r w:rsidR="00883F99">
        <w:t>economy</w:t>
      </w:r>
      <w:r w:rsidR="0068222A">
        <w:t>.</w:t>
      </w:r>
    </w:p>
    <w:p w14:paraId="0A078380" w14:textId="36FE66B1" w:rsidR="00AD1E77" w:rsidRDefault="001C7E35" w:rsidP="00A1211C">
      <w:pPr>
        <w:pStyle w:val="Heading3"/>
        <w:spacing w:before="240"/>
        <w:ind w:left="0" w:firstLine="0"/>
        <w:jc w:val="left"/>
      </w:pPr>
      <w:r>
        <w:t xml:space="preserve">Options considered  </w:t>
      </w:r>
    </w:p>
    <w:p w14:paraId="377C5BD8" w14:textId="38DC3EB1" w:rsidR="00F72E67" w:rsidRDefault="00F72E67" w:rsidP="00F72E67"/>
    <w:p w14:paraId="745DE23E" w14:textId="431499FF" w:rsidR="00F72E67" w:rsidRPr="00F72E67" w:rsidRDefault="00F72E67" w:rsidP="00A52435">
      <w:pPr>
        <w:pStyle w:val="ListParagraph"/>
        <w:numPr>
          <w:ilvl w:val="0"/>
          <w:numId w:val="6"/>
        </w:numPr>
        <w:ind w:left="567" w:hanging="567"/>
      </w:pPr>
      <w:r>
        <w:t>The following options have been considered:</w:t>
      </w:r>
    </w:p>
    <w:p w14:paraId="191933B4" w14:textId="77777777" w:rsidR="00B16438" w:rsidRPr="00B16438" w:rsidRDefault="00B16438" w:rsidP="00B16438"/>
    <w:p w14:paraId="3C63977E" w14:textId="4EEADEEF" w:rsidR="00B16438" w:rsidRPr="00856D53" w:rsidRDefault="00F72E67" w:rsidP="00A52435">
      <w:pPr>
        <w:pStyle w:val="ListParagraph"/>
        <w:numPr>
          <w:ilvl w:val="0"/>
          <w:numId w:val="4"/>
        </w:numPr>
        <w:ind w:left="1134" w:hanging="567"/>
        <w:rPr>
          <w:szCs w:val="24"/>
        </w:rPr>
      </w:pPr>
      <w:r w:rsidRPr="00856D53">
        <w:rPr>
          <w:szCs w:val="24"/>
        </w:rPr>
        <w:t xml:space="preserve">Option 1. </w:t>
      </w:r>
      <w:bookmarkStart w:id="1" w:name="_Hlk64550401"/>
      <w:r w:rsidR="00B16438" w:rsidRPr="00856D53">
        <w:rPr>
          <w:szCs w:val="24"/>
        </w:rPr>
        <w:t>Commission Young Harrow Foundation to co-ordinate the delivery of the programme in partnership with the Council</w:t>
      </w:r>
      <w:r w:rsidR="00EE5F26" w:rsidRPr="00856D53">
        <w:rPr>
          <w:szCs w:val="24"/>
        </w:rPr>
        <w:t xml:space="preserve">.  </w:t>
      </w:r>
    </w:p>
    <w:p w14:paraId="53B78E72" w14:textId="77777777" w:rsidR="00B16438" w:rsidRPr="00341C52" w:rsidRDefault="00B16438" w:rsidP="00A52435">
      <w:pPr>
        <w:ind w:left="1134" w:hanging="567"/>
        <w:rPr>
          <w:szCs w:val="24"/>
        </w:rPr>
      </w:pPr>
    </w:p>
    <w:bookmarkEnd w:id="1"/>
    <w:p w14:paraId="43E084CE" w14:textId="4C070066" w:rsidR="00B16438" w:rsidRPr="00856D53" w:rsidRDefault="00856D53" w:rsidP="00A52435">
      <w:pPr>
        <w:pStyle w:val="ListParagraph"/>
        <w:numPr>
          <w:ilvl w:val="0"/>
          <w:numId w:val="4"/>
        </w:numPr>
        <w:ind w:left="1134" w:hanging="567"/>
        <w:rPr>
          <w:szCs w:val="24"/>
        </w:rPr>
      </w:pPr>
      <w:r w:rsidRPr="00856D53">
        <w:rPr>
          <w:szCs w:val="24"/>
        </w:rPr>
        <w:t xml:space="preserve">Option 2. </w:t>
      </w:r>
      <w:r w:rsidR="00B16438" w:rsidRPr="00856D53">
        <w:rPr>
          <w:szCs w:val="24"/>
        </w:rPr>
        <w:t>The Council to co-ordinate the delivery of the programme</w:t>
      </w:r>
      <w:r w:rsidR="00D844D0" w:rsidRPr="00856D53">
        <w:rPr>
          <w:szCs w:val="24"/>
        </w:rPr>
        <w:t xml:space="preserve">.  </w:t>
      </w:r>
    </w:p>
    <w:p w14:paraId="2C1E02AE" w14:textId="77777777" w:rsidR="00EC288A" w:rsidRDefault="00EC288A" w:rsidP="00A52435">
      <w:pPr>
        <w:pStyle w:val="ListParagraph"/>
        <w:ind w:left="1134" w:hanging="567"/>
        <w:rPr>
          <w:szCs w:val="24"/>
        </w:rPr>
      </w:pPr>
    </w:p>
    <w:p w14:paraId="00753925" w14:textId="6BB87BCF" w:rsidR="00EC288A" w:rsidRPr="00A85180" w:rsidRDefault="00856D53" w:rsidP="00A52435">
      <w:pPr>
        <w:pStyle w:val="ListParagraph"/>
        <w:numPr>
          <w:ilvl w:val="0"/>
          <w:numId w:val="4"/>
        </w:numPr>
        <w:ind w:left="1134" w:hanging="567"/>
        <w:rPr>
          <w:szCs w:val="24"/>
        </w:rPr>
      </w:pPr>
      <w:r w:rsidRPr="00856D53">
        <w:rPr>
          <w:szCs w:val="24"/>
        </w:rPr>
        <w:t xml:space="preserve">Option 3. </w:t>
      </w:r>
      <w:r w:rsidR="00EC288A" w:rsidRPr="00856D53">
        <w:rPr>
          <w:szCs w:val="24"/>
        </w:rPr>
        <w:t xml:space="preserve">Do not accept funding from DfE to </w:t>
      </w:r>
      <w:r w:rsidR="00066133" w:rsidRPr="00856D53">
        <w:rPr>
          <w:szCs w:val="24"/>
        </w:rPr>
        <w:t xml:space="preserve">provide </w:t>
      </w:r>
      <w:r w:rsidR="00066133" w:rsidRPr="00856D53">
        <w:rPr>
          <w:rFonts w:cs="Arial"/>
        </w:rPr>
        <w:t>Holiday Activities and Food Programme</w:t>
      </w:r>
      <w:r w:rsidR="00D844D0" w:rsidRPr="00856D53">
        <w:rPr>
          <w:rFonts w:cs="Arial"/>
        </w:rPr>
        <w:t xml:space="preserve"> for vu</w:t>
      </w:r>
      <w:r w:rsidR="002E3729" w:rsidRPr="00856D53">
        <w:rPr>
          <w:rFonts w:cs="Arial"/>
        </w:rPr>
        <w:t>lnerable children and young people in Harrow.</w:t>
      </w:r>
    </w:p>
    <w:p w14:paraId="4467B068" w14:textId="77777777" w:rsidR="00A85180" w:rsidRPr="00A85180" w:rsidRDefault="00A85180" w:rsidP="00A85180">
      <w:pPr>
        <w:pStyle w:val="ListParagraph"/>
        <w:rPr>
          <w:szCs w:val="24"/>
        </w:rPr>
      </w:pPr>
    </w:p>
    <w:p w14:paraId="17A1E01B" w14:textId="381F3863" w:rsidR="00862B45" w:rsidRDefault="00C936F0" w:rsidP="00A52435">
      <w:pPr>
        <w:pStyle w:val="ListParagraph"/>
        <w:numPr>
          <w:ilvl w:val="0"/>
          <w:numId w:val="6"/>
        </w:numPr>
        <w:ind w:left="567" w:hanging="567"/>
        <w:rPr>
          <w:szCs w:val="24"/>
        </w:rPr>
      </w:pPr>
      <w:r>
        <w:rPr>
          <w:szCs w:val="24"/>
        </w:rPr>
        <w:t xml:space="preserve">The Council is unable to co-ordinate the </w:t>
      </w:r>
      <w:r w:rsidR="00A55DA0">
        <w:rPr>
          <w:szCs w:val="24"/>
        </w:rPr>
        <w:t xml:space="preserve">delivery of the </w:t>
      </w:r>
      <w:r>
        <w:rPr>
          <w:szCs w:val="24"/>
        </w:rPr>
        <w:t xml:space="preserve">programme at this time </w:t>
      </w:r>
      <w:r w:rsidR="00A55DA0">
        <w:rPr>
          <w:szCs w:val="24"/>
        </w:rPr>
        <w:t>and maintain its covid response. Option 3 is not acceptable given the importance of this programme for disadvantaged children and young people in Harrow.</w:t>
      </w:r>
      <w:r>
        <w:rPr>
          <w:szCs w:val="24"/>
        </w:rPr>
        <w:t xml:space="preserve"> </w:t>
      </w:r>
    </w:p>
    <w:p w14:paraId="20C2F9DF" w14:textId="77777777" w:rsidR="00862B45" w:rsidRDefault="00862B45" w:rsidP="00862B45">
      <w:pPr>
        <w:pStyle w:val="ListParagraph"/>
        <w:ind w:left="567"/>
        <w:rPr>
          <w:szCs w:val="24"/>
        </w:rPr>
      </w:pPr>
    </w:p>
    <w:p w14:paraId="19A7794C" w14:textId="38B069B6" w:rsidR="000877E1" w:rsidRPr="00706578" w:rsidRDefault="00A55DA0" w:rsidP="00A52435">
      <w:pPr>
        <w:pStyle w:val="ListParagraph"/>
        <w:numPr>
          <w:ilvl w:val="0"/>
          <w:numId w:val="6"/>
        </w:numPr>
        <w:ind w:left="567" w:hanging="567"/>
        <w:rPr>
          <w:szCs w:val="24"/>
        </w:rPr>
      </w:pPr>
      <w:r>
        <w:rPr>
          <w:szCs w:val="24"/>
        </w:rPr>
        <w:t>O</w:t>
      </w:r>
      <w:r w:rsidR="00A85180" w:rsidRPr="00706578">
        <w:rPr>
          <w:szCs w:val="24"/>
        </w:rPr>
        <w:t xml:space="preserve">ption </w:t>
      </w:r>
      <w:r>
        <w:rPr>
          <w:szCs w:val="24"/>
        </w:rPr>
        <w:t>1</w:t>
      </w:r>
      <w:r w:rsidR="00A85180" w:rsidRPr="00706578">
        <w:rPr>
          <w:szCs w:val="24"/>
        </w:rPr>
        <w:t xml:space="preserve"> </w:t>
      </w:r>
      <w:r w:rsidR="00E57C62">
        <w:rPr>
          <w:szCs w:val="24"/>
        </w:rPr>
        <w:t>is the</w:t>
      </w:r>
      <w:r w:rsidR="00A85180" w:rsidRPr="00706578">
        <w:rPr>
          <w:szCs w:val="24"/>
        </w:rPr>
        <w:t xml:space="preserve"> preferred option</w:t>
      </w:r>
      <w:r w:rsidR="00B62DCD">
        <w:rPr>
          <w:szCs w:val="24"/>
        </w:rPr>
        <w:t xml:space="preserve"> as </w:t>
      </w:r>
      <w:r w:rsidR="009141D6">
        <w:rPr>
          <w:szCs w:val="24"/>
        </w:rPr>
        <w:t xml:space="preserve">YHF is </w:t>
      </w:r>
      <w:r w:rsidR="00DC43DC">
        <w:rPr>
          <w:szCs w:val="24"/>
        </w:rPr>
        <w:t>the only</w:t>
      </w:r>
      <w:r w:rsidR="00945646">
        <w:rPr>
          <w:szCs w:val="24"/>
        </w:rPr>
        <w:t xml:space="preserve"> </w:t>
      </w:r>
      <w:r w:rsidR="00DC43DC">
        <w:rPr>
          <w:szCs w:val="24"/>
        </w:rPr>
        <w:t xml:space="preserve">organisation that does not deliver </w:t>
      </w:r>
      <w:r w:rsidR="00862B45">
        <w:rPr>
          <w:szCs w:val="24"/>
        </w:rPr>
        <w:t xml:space="preserve">activities </w:t>
      </w:r>
      <w:r w:rsidR="00945646">
        <w:rPr>
          <w:szCs w:val="24"/>
        </w:rPr>
        <w:t xml:space="preserve">to </w:t>
      </w:r>
      <w:r w:rsidR="00D321CB">
        <w:rPr>
          <w:szCs w:val="24"/>
        </w:rPr>
        <w:t>0</w:t>
      </w:r>
      <w:r w:rsidR="00945646">
        <w:rPr>
          <w:szCs w:val="24"/>
        </w:rPr>
        <w:t xml:space="preserve">-25 year olds </w:t>
      </w:r>
      <w:r w:rsidR="00862B45">
        <w:rPr>
          <w:szCs w:val="24"/>
        </w:rPr>
        <w:t>directl</w:t>
      </w:r>
      <w:r w:rsidR="00AA1BA3">
        <w:rPr>
          <w:szCs w:val="24"/>
        </w:rPr>
        <w:t xml:space="preserve">y, thus eliminating </w:t>
      </w:r>
      <w:r w:rsidR="009D45FC">
        <w:rPr>
          <w:szCs w:val="24"/>
        </w:rPr>
        <w:t>a risk of challenge to the council</w:t>
      </w:r>
      <w:r w:rsidR="00D321CB">
        <w:rPr>
          <w:szCs w:val="24"/>
        </w:rPr>
        <w:t xml:space="preserve"> and can </w:t>
      </w:r>
      <w:r w:rsidR="009E7E4E">
        <w:rPr>
          <w:szCs w:val="24"/>
        </w:rPr>
        <w:t xml:space="preserve">maintaining impartiality. </w:t>
      </w:r>
      <w:r w:rsidR="00A85180" w:rsidRPr="00706578">
        <w:rPr>
          <w:szCs w:val="24"/>
        </w:rPr>
        <w:t xml:space="preserve"> Young Harrow Foundation </w:t>
      </w:r>
      <w:r w:rsidR="00913814" w:rsidRPr="00706578">
        <w:rPr>
          <w:szCs w:val="24"/>
        </w:rPr>
        <w:t xml:space="preserve">have the skills, experience and track record of coordinating holiday provision </w:t>
      </w:r>
      <w:r w:rsidR="000D6BF7" w:rsidRPr="00706578">
        <w:rPr>
          <w:szCs w:val="24"/>
        </w:rPr>
        <w:t xml:space="preserve">and have </w:t>
      </w:r>
      <w:r w:rsidR="00A85180" w:rsidRPr="00706578">
        <w:rPr>
          <w:szCs w:val="24"/>
        </w:rPr>
        <w:t xml:space="preserve">over 200 </w:t>
      </w:r>
      <w:r w:rsidR="00641DBB" w:rsidRPr="00706578">
        <w:rPr>
          <w:szCs w:val="24"/>
        </w:rPr>
        <w:t xml:space="preserve">local </w:t>
      </w:r>
      <w:r w:rsidR="00324A27" w:rsidRPr="00706578">
        <w:rPr>
          <w:szCs w:val="24"/>
        </w:rPr>
        <w:t>organisations</w:t>
      </w:r>
      <w:r w:rsidR="000877E1" w:rsidRPr="00706578">
        <w:rPr>
          <w:szCs w:val="24"/>
        </w:rPr>
        <w:t xml:space="preserve"> </w:t>
      </w:r>
      <w:r w:rsidR="002A7315" w:rsidRPr="00706578">
        <w:rPr>
          <w:szCs w:val="24"/>
        </w:rPr>
        <w:t>registered</w:t>
      </w:r>
      <w:r w:rsidR="00324A27" w:rsidRPr="00706578">
        <w:rPr>
          <w:szCs w:val="24"/>
        </w:rPr>
        <w:t xml:space="preserve"> that already provide </w:t>
      </w:r>
      <w:r w:rsidR="00641DBB" w:rsidRPr="00706578">
        <w:rPr>
          <w:szCs w:val="24"/>
        </w:rPr>
        <w:t>good quality a</w:t>
      </w:r>
      <w:r w:rsidR="00324A27" w:rsidRPr="00706578">
        <w:rPr>
          <w:szCs w:val="24"/>
        </w:rPr>
        <w:t xml:space="preserve">ctivities, education and </w:t>
      </w:r>
      <w:r w:rsidR="000C57F2" w:rsidRPr="00706578">
        <w:rPr>
          <w:szCs w:val="24"/>
        </w:rPr>
        <w:t xml:space="preserve">parent support </w:t>
      </w:r>
      <w:r w:rsidR="000877E1" w:rsidRPr="00706578">
        <w:rPr>
          <w:szCs w:val="24"/>
        </w:rPr>
        <w:t xml:space="preserve">to residents in Harrow. </w:t>
      </w:r>
      <w:r w:rsidR="00C936F0">
        <w:rPr>
          <w:szCs w:val="24"/>
        </w:rPr>
        <w:t xml:space="preserve">This is in line with the DfE options for the delivery of the programme. </w:t>
      </w:r>
    </w:p>
    <w:p w14:paraId="1F97CE12" w14:textId="6BCE411F" w:rsidR="00B16438" w:rsidRPr="00E57C62" w:rsidRDefault="00B16438" w:rsidP="00E57C62">
      <w:pPr>
        <w:rPr>
          <w:szCs w:val="24"/>
        </w:rPr>
      </w:pPr>
    </w:p>
    <w:p w14:paraId="5D089B1E" w14:textId="25BAE442" w:rsidR="00333FAA" w:rsidRDefault="00333FAA" w:rsidP="001472A8">
      <w:pPr>
        <w:pStyle w:val="Heading2"/>
        <w:spacing w:before="240"/>
        <w:rPr>
          <w:rFonts w:ascii="Arial" w:hAnsi="Arial"/>
          <w:color w:val="0000FF"/>
          <w:sz w:val="28"/>
          <w:szCs w:val="28"/>
        </w:rPr>
      </w:pPr>
      <w:r w:rsidRPr="0084741E">
        <w:rPr>
          <w:rFonts w:ascii="Arial" w:hAnsi="Arial"/>
          <w:sz w:val="28"/>
          <w:szCs w:val="28"/>
        </w:rPr>
        <w:t>Background</w:t>
      </w:r>
      <w:r w:rsidRPr="00F06E4E">
        <w:rPr>
          <w:rFonts w:ascii="Arial" w:hAnsi="Arial"/>
          <w:color w:val="0000FF"/>
          <w:sz w:val="28"/>
          <w:szCs w:val="28"/>
        </w:rPr>
        <w:t xml:space="preserve"> </w:t>
      </w:r>
    </w:p>
    <w:p w14:paraId="41456BF0" w14:textId="77777777" w:rsidR="00A952A4" w:rsidRDefault="00A952A4" w:rsidP="00A952A4"/>
    <w:p w14:paraId="39804991" w14:textId="3E7FA0B7" w:rsidR="00615CC6" w:rsidRPr="005641B1" w:rsidRDefault="00615CC6" w:rsidP="00A952A4">
      <w:pPr>
        <w:ind w:firstLine="567"/>
        <w:rPr>
          <w:b/>
          <w:bCs/>
          <w:szCs w:val="24"/>
        </w:rPr>
      </w:pPr>
      <w:r w:rsidRPr="005641B1">
        <w:rPr>
          <w:b/>
          <w:bCs/>
          <w:szCs w:val="24"/>
        </w:rPr>
        <w:t xml:space="preserve">The Government’s </w:t>
      </w:r>
      <w:r w:rsidR="00A52435" w:rsidRPr="005641B1">
        <w:rPr>
          <w:b/>
          <w:bCs/>
          <w:szCs w:val="24"/>
        </w:rPr>
        <w:t>Holiday Activities and Food Programme (</w:t>
      </w:r>
      <w:r w:rsidRPr="005641B1">
        <w:rPr>
          <w:b/>
          <w:bCs/>
          <w:szCs w:val="24"/>
        </w:rPr>
        <w:t>HAFP</w:t>
      </w:r>
      <w:r w:rsidR="00A52435" w:rsidRPr="005641B1">
        <w:rPr>
          <w:b/>
          <w:bCs/>
          <w:szCs w:val="24"/>
        </w:rPr>
        <w:t>)</w:t>
      </w:r>
    </w:p>
    <w:p w14:paraId="1837FB84" w14:textId="5D827F9F" w:rsidR="00424836" w:rsidRPr="005641B1" w:rsidRDefault="003575B7" w:rsidP="00CE1780">
      <w:pPr>
        <w:pStyle w:val="ListParagraph"/>
        <w:numPr>
          <w:ilvl w:val="0"/>
          <w:numId w:val="6"/>
        </w:numPr>
        <w:ind w:left="567" w:hanging="567"/>
        <w:rPr>
          <w:szCs w:val="24"/>
        </w:rPr>
      </w:pPr>
      <w:r w:rsidRPr="005641B1">
        <w:rPr>
          <w:szCs w:val="24"/>
        </w:rPr>
        <w:t xml:space="preserve">The </w:t>
      </w:r>
      <w:r w:rsidR="00E57C62" w:rsidRPr="005641B1">
        <w:rPr>
          <w:szCs w:val="24"/>
        </w:rPr>
        <w:t xml:space="preserve">Government’s </w:t>
      </w:r>
      <w:r w:rsidRPr="005641B1">
        <w:rPr>
          <w:szCs w:val="24"/>
        </w:rPr>
        <w:t xml:space="preserve">pilot programme initially began in 2018 and </w:t>
      </w:r>
      <w:r w:rsidR="00834EDB" w:rsidRPr="005641B1">
        <w:rPr>
          <w:szCs w:val="24"/>
        </w:rPr>
        <w:t xml:space="preserve">was </w:t>
      </w:r>
      <w:r w:rsidRPr="005641B1">
        <w:rPr>
          <w:szCs w:val="24"/>
        </w:rPr>
        <w:t xml:space="preserve">expanded to include all local authorities from 2021.  </w:t>
      </w:r>
      <w:r w:rsidR="00D17025">
        <w:rPr>
          <w:szCs w:val="24"/>
        </w:rPr>
        <w:t>T</w:t>
      </w:r>
      <w:r w:rsidR="00D17025" w:rsidRPr="005641B1">
        <w:rPr>
          <w:szCs w:val="24"/>
        </w:rPr>
        <w:t xml:space="preserve">he focus of the programme </w:t>
      </w:r>
      <w:r w:rsidR="00D17025">
        <w:rPr>
          <w:szCs w:val="24"/>
        </w:rPr>
        <w:t xml:space="preserve">is to ensure that </w:t>
      </w:r>
      <w:r w:rsidR="00315385">
        <w:rPr>
          <w:szCs w:val="24"/>
        </w:rPr>
        <w:t xml:space="preserve">there is </w:t>
      </w:r>
      <w:r w:rsidR="00315385" w:rsidRPr="005641B1">
        <w:rPr>
          <w:szCs w:val="24"/>
        </w:rPr>
        <w:t xml:space="preserve">holiday club provision available for all children </w:t>
      </w:r>
      <w:r w:rsidRPr="005641B1">
        <w:rPr>
          <w:szCs w:val="24"/>
        </w:rPr>
        <w:t>eligible for benefits-related free school meals</w:t>
      </w:r>
      <w:r w:rsidR="00CE1780" w:rsidRPr="005641B1">
        <w:rPr>
          <w:szCs w:val="24"/>
        </w:rPr>
        <w:t xml:space="preserve"> in the area.</w:t>
      </w:r>
    </w:p>
    <w:p w14:paraId="06BBDF53" w14:textId="77777777" w:rsidR="00615CC6" w:rsidRPr="005641B1" w:rsidRDefault="00615CC6" w:rsidP="00615CC6">
      <w:pPr>
        <w:pStyle w:val="ListParagraph"/>
        <w:ind w:left="567"/>
        <w:rPr>
          <w:szCs w:val="24"/>
        </w:rPr>
      </w:pPr>
    </w:p>
    <w:p w14:paraId="371516EA" w14:textId="2079A3B3" w:rsidR="00CE1780" w:rsidRPr="005641B1" w:rsidRDefault="00CE1780" w:rsidP="00615CC6">
      <w:pPr>
        <w:pStyle w:val="ListParagraph"/>
        <w:numPr>
          <w:ilvl w:val="0"/>
          <w:numId w:val="6"/>
        </w:numPr>
        <w:ind w:left="567" w:hanging="567"/>
        <w:rPr>
          <w:szCs w:val="24"/>
        </w:rPr>
      </w:pPr>
      <w:r w:rsidRPr="005641B1">
        <w:rPr>
          <w:szCs w:val="24"/>
        </w:rPr>
        <w:t xml:space="preserve">The </w:t>
      </w:r>
      <w:r w:rsidR="005641B1" w:rsidRPr="005641B1">
        <w:rPr>
          <w:szCs w:val="24"/>
        </w:rPr>
        <w:t>holiday</w:t>
      </w:r>
      <w:r w:rsidR="00615CC6" w:rsidRPr="005641B1">
        <w:rPr>
          <w:szCs w:val="24"/>
        </w:rPr>
        <w:t xml:space="preserve"> club provision is required to meet the DFE’s </w:t>
      </w:r>
      <w:r w:rsidRPr="005641B1">
        <w:rPr>
          <w:szCs w:val="24"/>
        </w:rPr>
        <w:t>core aims and objectives</w:t>
      </w:r>
      <w:r w:rsidR="005641B1" w:rsidRPr="005641B1">
        <w:rPr>
          <w:szCs w:val="24"/>
        </w:rPr>
        <w:t xml:space="preserve"> </w:t>
      </w:r>
      <w:r w:rsidR="005641B1">
        <w:rPr>
          <w:szCs w:val="24"/>
        </w:rPr>
        <w:t>listed</w:t>
      </w:r>
      <w:r w:rsidR="005641B1" w:rsidRPr="005641B1">
        <w:rPr>
          <w:szCs w:val="24"/>
        </w:rPr>
        <w:t xml:space="preserve"> as follows:</w:t>
      </w:r>
      <w:r w:rsidRPr="005641B1">
        <w:rPr>
          <w:szCs w:val="24"/>
        </w:rPr>
        <w:t xml:space="preserve"> </w:t>
      </w:r>
    </w:p>
    <w:p w14:paraId="43712D49" w14:textId="77777777" w:rsidR="00615CC6" w:rsidRPr="005641B1" w:rsidRDefault="00615CC6" w:rsidP="00615CC6">
      <w:pPr>
        <w:rPr>
          <w:szCs w:val="24"/>
        </w:rPr>
      </w:pPr>
    </w:p>
    <w:p w14:paraId="4F5AA9D4" w14:textId="0EBA409B" w:rsidR="00CE1780" w:rsidRPr="005641B1" w:rsidRDefault="00CE1780" w:rsidP="00615CC6">
      <w:pPr>
        <w:pStyle w:val="Default"/>
        <w:numPr>
          <w:ilvl w:val="0"/>
          <w:numId w:val="16"/>
        </w:numPr>
        <w:ind w:left="927"/>
      </w:pPr>
      <w:r w:rsidRPr="005641B1">
        <w:rPr>
          <w:b/>
          <w:bCs/>
        </w:rPr>
        <w:t>Healthy meals</w:t>
      </w:r>
      <w:r w:rsidRPr="005641B1">
        <w:t xml:space="preserve">: holiday clubs must provide at least one healthy meal a day and must meet the School Food Standards throughout the day. </w:t>
      </w:r>
    </w:p>
    <w:p w14:paraId="1A4D25A9" w14:textId="77777777" w:rsidR="00615CC6" w:rsidRPr="005641B1" w:rsidRDefault="00615CC6" w:rsidP="00615CC6">
      <w:pPr>
        <w:pStyle w:val="Default"/>
        <w:ind w:left="927"/>
      </w:pPr>
    </w:p>
    <w:p w14:paraId="70D859B4" w14:textId="50F07E5C" w:rsidR="00615CC6" w:rsidRPr="005641B1" w:rsidRDefault="00CE1780" w:rsidP="005A4B8F">
      <w:pPr>
        <w:pStyle w:val="Default"/>
        <w:numPr>
          <w:ilvl w:val="0"/>
          <w:numId w:val="16"/>
        </w:numPr>
        <w:ind w:left="927"/>
        <w:rPr>
          <w:color w:val="auto"/>
        </w:rPr>
      </w:pPr>
      <w:r w:rsidRPr="005641B1">
        <w:rPr>
          <w:b/>
          <w:bCs/>
        </w:rPr>
        <w:t xml:space="preserve">Enriching activities: </w:t>
      </w:r>
      <w:r w:rsidRPr="005641B1">
        <w:t xml:space="preserve">holiday clubs must provide fun and enriching activities that provide children with opportunities to develop or consolidate skills or knowledge, to consolidate existing skills and </w:t>
      </w:r>
      <w:r w:rsidRPr="005641B1">
        <w:lastRenderedPageBreak/>
        <w:t xml:space="preserve">knowledge. </w:t>
      </w:r>
      <w:r w:rsidR="00615CC6" w:rsidRPr="005641B1">
        <w:t xml:space="preserve"> </w:t>
      </w:r>
      <w:r w:rsidRPr="005641B1">
        <w:t>Clubs must also</w:t>
      </w:r>
      <w:r w:rsidR="00615CC6" w:rsidRPr="005641B1">
        <w:t xml:space="preserve"> </w:t>
      </w:r>
      <w:r w:rsidRPr="005641B1">
        <w:rPr>
          <w:color w:val="auto"/>
        </w:rPr>
        <w:t xml:space="preserve">provide physical activities which meet the Physical Activity Guidelines on a daily basis. </w:t>
      </w:r>
    </w:p>
    <w:p w14:paraId="1E8E98DF" w14:textId="77777777" w:rsidR="00615CC6" w:rsidRPr="005641B1" w:rsidRDefault="00615CC6" w:rsidP="00615CC6">
      <w:pPr>
        <w:pStyle w:val="Default"/>
        <w:ind w:left="207"/>
        <w:rPr>
          <w:color w:val="auto"/>
        </w:rPr>
      </w:pPr>
    </w:p>
    <w:p w14:paraId="6729D4D6" w14:textId="352C7600" w:rsidR="00CE1780" w:rsidRPr="005641B1" w:rsidRDefault="00CE1780" w:rsidP="00615CC6">
      <w:pPr>
        <w:pStyle w:val="Default"/>
        <w:numPr>
          <w:ilvl w:val="0"/>
          <w:numId w:val="16"/>
        </w:numPr>
        <w:ind w:left="927"/>
        <w:rPr>
          <w:color w:val="auto"/>
        </w:rPr>
      </w:pPr>
      <w:r w:rsidRPr="005641B1">
        <w:rPr>
          <w:b/>
          <w:bCs/>
          <w:color w:val="auto"/>
        </w:rPr>
        <w:t xml:space="preserve">Nutritional education: </w:t>
      </w:r>
      <w:r w:rsidRPr="005641B1">
        <w:rPr>
          <w:color w:val="auto"/>
        </w:rPr>
        <w:t xml:space="preserve">holiday clubs must improve children’s knowledge and awareness of healthy eating and offer advice and training to parents on how to source, prepare and cook nutritious and low-cost food. </w:t>
      </w:r>
    </w:p>
    <w:p w14:paraId="05B7AB08" w14:textId="77777777" w:rsidR="00615CC6" w:rsidRPr="005641B1" w:rsidRDefault="00615CC6" w:rsidP="00615CC6">
      <w:pPr>
        <w:pStyle w:val="Default"/>
        <w:rPr>
          <w:color w:val="auto"/>
        </w:rPr>
      </w:pPr>
    </w:p>
    <w:p w14:paraId="353B9B93" w14:textId="3735FDA7" w:rsidR="00CE1780" w:rsidRPr="005641B1" w:rsidRDefault="00CE1780" w:rsidP="00615CC6">
      <w:pPr>
        <w:pStyle w:val="Default"/>
        <w:numPr>
          <w:ilvl w:val="0"/>
          <w:numId w:val="16"/>
        </w:numPr>
        <w:ind w:left="927"/>
        <w:rPr>
          <w:color w:val="auto"/>
        </w:rPr>
      </w:pPr>
      <w:r w:rsidRPr="005641B1">
        <w:rPr>
          <w:b/>
          <w:bCs/>
          <w:color w:val="auto"/>
        </w:rPr>
        <w:t xml:space="preserve">Signposting and referrals: </w:t>
      </w:r>
      <w:r w:rsidRPr="005641B1">
        <w:rPr>
          <w:color w:val="auto"/>
        </w:rPr>
        <w:t xml:space="preserve">clubs must be able to provide information, signposting or referrals to other services and support that would benefit the children who attend their provision and their families. </w:t>
      </w:r>
    </w:p>
    <w:p w14:paraId="4ACC2527" w14:textId="77777777" w:rsidR="00CE1780" w:rsidRPr="005641B1" w:rsidRDefault="00CE1780" w:rsidP="00615CC6">
      <w:pPr>
        <w:pStyle w:val="Default"/>
        <w:ind w:left="207"/>
        <w:rPr>
          <w:color w:val="auto"/>
        </w:rPr>
      </w:pPr>
    </w:p>
    <w:p w14:paraId="14BA1F57" w14:textId="5E591AAF" w:rsidR="00CE1780" w:rsidRPr="005641B1" w:rsidRDefault="00CE1780" w:rsidP="00615CC6">
      <w:pPr>
        <w:pStyle w:val="Default"/>
        <w:numPr>
          <w:ilvl w:val="0"/>
          <w:numId w:val="16"/>
        </w:numPr>
        <w:ind w:left="927"/>
        <w:rPr>
          <w:color w:val="auto"/>
        </w:rPr>
      </w:pPr>
      <w:r w:rsidRPr="005641B1">
        <w:rPr>
          <w:b/>
          <w:bCs/>
          <w:color w:val="auto"/>
        </w:rPr>
        <w:t xml:space="preserve">Policies and procedures: </w:t>
      </w:r>
      <w:r w:rsidRPr="005641B1">
        <w:rPr>
          <w:color w:val="auto"/>
        </w:rPr>
        <w:t xml:space="preserve">clubs must be able to demonstrate and explain their safeguarding arrangements and have relevant and appropriate policies and procedures in place in relation to: safeguarding, health and safety, insurance, accessibility and inclusiveness. Where appropriate, clubs must also be compliant with the Ofsted requirements for working with children. </w:t>
      </w:r>
    </w:p>
    <w:p w14:paraId="1B619839" w14:textId="77777777" w:rsidR="00615CC6" w:rsidRPr="005641B1" w:rsidRDefault="00615CC6" w:rsidP="00615CC6">
      <w:pPr>
        <w:pStyle w:val="Default"/>
        <w:rPr>
          <w:color w:val="auto"/>
        </w:rPr>
      </w:pPr>
    </w:p>
    <w:p w14:paraId="638615D7" w14:textId="77777777" w:rsidR="00615CC6" w:rsidRPr="005641B1" w:rsidRDefault="00615CC6" w:rsidP="00615CC6">
      <w:pPr>
        <w:pStyle w:val="ListParagraph"/>
        <w:numPr>
          <w:ilvl w:val="0"/>
          <w:numId w:val="6"/>
        </w:numPr>
        <w:ind w:left="567" w:hanging="567"/>
        <w:rPr>
          <w:szCs w:val="24"/>
        </w:rPr>
      </w:pPr>
      <w:r w:rsidRPr="005641B1">
        <w:rPr>
          <w:szCs w:val="24"/>
        </w:rPr>
        <w:t xml:space="preserve">The programme will provide free places to eligible children for the equivalent of at least four hours a day, four days a week, six weeks a year. This covers four weeks in the summer and a week’s worth of provision in each of the Easter and Christmas holidays. </w:t>
      </w:r>
    </w:p>
    <w:p w14:paraId="2A00CD79" w14:textId="77777777" w:rsidR="00615CC6" w:rsidRPr="005641B1" w:rsidRDefault="00615CC6" w:rsidP="00615CC6">
      <w:pPr>
        <w:pStyle w:val="Default"/>
      </w:pPr>
    </w:p>
    <w:p w14:paraId="2A0B61BD" w14:textId="2393C06C" w:rsidR="003575B7" w:rsidRPr="005641B1" w:rsidRDefault="003575B7" w:rsidP="00CE1780">
      <w:pPr>
        <w:pStyle w:val="ListParagraph"/>
        <w:numPr>
          <w:ilvl w:val="0"/>
          <w:numId w:val="6"/>
        </w:numPr>
        <w:ind w:left="567" w:hanging="567"/>
        <w:rPr>
          <w:szCs w:val="24"/>
        </w:rPr>
      </w:pPr>
      <w:r w:rsidRPr="005641B1">
        <w:rPr>
          <w:szCs w:val="24"/>
        </w:rPr>
        <w:t>Local authorities and their providers have flexibility about how they deliver this level of provision</w:t>
      </w:r>
      <w:r w:rsidR="00615CC6" w:rsidRPr="005641B1">
        <w:rPr>
          <w:szCs w:val="24"/>
        </w:rPr>
        <w:t>. For example</w:t>
      </w:r>
      <w:r w:rsidRPr="005641B1">
        <w:rPr>
          <w:szCs w:val="24"/>
        </w:rPr>
        <w:t>:</w:t>
      </w:r>
    </w:p>
    <w:p w14:paraId="7F8F507B" w14:textId="77777777" w:rsidR="00B410CA" w:rsidRPr="005641B1" w:rsidRDefault="00B410CA" w:rsidP="003575B7">
      <w:pPr>
        <w:rPr>
          <w:szCs w:val="24"/>
        </w:rPr>
      </w:pPr>
    </w:p>
    <w:p w14:paraId="11B14BAE" w14:textId="09BD2061" w:rsidR="003575B7" w:rsidRPr="005641B1" w:rsidRDefault="003575B7" w:rsidP="00CE1780">
      <w:pPr>
        <w:pStyle w:val="ListParagraph"/>
        <w:numPr>
          <w:ilvl w:val="0"/>
          <w:numId w:val="5"/>
        </w:numPr>
        <w:ind w:left="1134" w:hanging="567"/>
        <w:rPr>
          <w:szCs w:val="24"/>
        </w:rPr>
      </w:pPr>
      <w:r w:rsidRPr="005641B1">
        <w:rPr>
          <w:szCs w:val="24"/>
        </w:rPr>
        <w:t xml:space="preserve">Christmas and Easter holidays </w:t>
      </w:r>
      <w:r w:rsidR="00A55DA0">
        <w:rPr>
          <w:szCs w:val="24"/>
        </w:rPr>
        <w:t>–</w:t>
      </w:r>
      <w:r w:rsidRPr="005641B1">
        <w:rPr>
          <w:szCs w:val="24"/>
        </w:rPr>
        <w:t xml:space="preserve"> </w:t>
      </w:r>
      <w:r w:rsidR="00A55DA0">
        <w:rPr>
          <w:szCs w:val="24"/>
        </w:rPr>
        <w:t>spreading a</w:t>
      </w:r>
      <w:r w:rsidRPr="005641B1">
        <w:rPr>
          <w:szCs w:val="24"/>
        </w:rPr>
        <w:t xml:space="preserve"> week’s worth of provision across a two-week period. </w:t>
      </w:r>
    </w:p>
    <w:p w14:paraId="59B118A4" w14:textId="1878CE50" w:rsidR="003575B7" w:rsidRPr="005641B1" w:rsidRDefault="003575B7" w:rsidP="00CE1780">
      <w:pPr>
        <w:pStyle w:val="ListParagraph"/>
        <w:numPr>
          <w:ilvl w:val="0"/>
          <w:numId w:val="5"/>
        </w:numPr>
        <w:ind w:left="1134" w:hanging="567"/>
        <w:rPr>
          <w:szCs w:val="24"/>
        </w:rPr>
      </w:pPr>
      <w:r w:rsidRPr="005641B1">
        <w:rPr>
          <w:szCs w:val="24"/>
        </w:rPr>
        <w:t>Summer - spread</w:t>
      </w:r>
      <w:r w:rsidR="00A55DA0">
        <w:rPr>
          <w:szCs w:val="24"/>
        </w:rPr>
        <w:t>ing</w:t>
      </w:r>
      <w:r w:rsidRPr="005641B1">
        <w:rPr>
          <w:szCs w:val="24"/>
        </w:rPr>
        <w:t xml:space="preserve"> the equivalent number of hours over a longer period </w:t>
      </w:r>
    </w:p>
    <w:p w14:paraId="7A0B41E3" w14:textId="549E8A3B" w:rsidR="003575B7" w:rsidRPr="005641B1" w:rsidRDefault="00615CC6" w:rsidP="00CE1780">
      <w:pPr>
        <w:pStyle w:val="ListParagraph"/>
        <w:numPr>
          <w:ilvl w:val="0"/>
          <w:numId w:val="5"/>
        </w:numPr>
        <w:ind w:left="1134" w:hanging="567"/>
        <w:rPr>
          <w:szCs w:val="24"/>
        </w:rPr>
      </w:pPr>
      <w:r w:rsidRPr="005641B1">
        <w:rPr>
          <w:szCs w:val="24"/>
        </w:rPr>
        <w:t>How</w:t>
      </w:r>
      <w:r w:rsidR="003575B7" w:rsidRPr="005641B1">
        <w:rPr>
          <w:szCs w:val="24"/>
        </w:rPr>
        <w:t xml:space="preserve"> to best deliver the programme </w:t>
      </w:r>
      <w:r w:rsidRPr="005641B1">
        <w:rPr>
          <w:szCs w:val="24"/>
        </w:rPr>
        <w:t>for</w:t>
      </w:r>
      <w:r w:rsidR="003575B7" w:rsidRPr="005641B1">
        <w:rPr>
          <w:szCs w:val="24"/>
        </w:rPr>
        <w:t xml:space="preserve"> older children </w:t>
      </w:r>
    </w:p>
    <w:p w14:paraId="727073AC" w14:textId="6C45D551" w:rsidR="002A7315" w:rsidRDefault="00615CC6" w:rsidP="00CE1780">
      <w:pPr>
        <w:pStyle w:val="ListParagraph"/>
        <w:numPr>
          <w:ilvl w:val="0"/>
          <w:numId w:val="5"/>
        </w:numPr>
        <w:ind w:left="1134" w:hanging="567"/>
        <w:rPr>
          <w:szCs w:val="24"/>
        </w:rPr>
      </w:pPr>
      <w:r w:rsidRPr="005641B1">
        <w:rPr>
          <w:szCs w:val="24"/>
        </w:rPr>
        <w:t xml:space="preserve">How to </w:t>
      </w:r>
      <w:r w:rsidR="003575B7" w:rsidRPr="005641B1">
        <w:rPr>
          <w:szCs w:val="24"/>
        </w:rPr>
        <w:t>mak</w:t>
      </w:r>
      <w:r w:rsidRPr="005641B1">
        <w:rPr>
          <w:szCs w:val="24"/>
        </w:rPr>
        <w:t>e</w:t>
      </w:r>
      <w:r w:rsidR="003575B7" w:rsidRPr="005641B1">
        <w:rPr>
          <w:szCs w:val="24"/>
        </w:rPr>
        <w:t xml:space="preserve"> the holiday clubs available to any children not eligible for free school meals, who can pay to attend.</w:t>
      </w:r>
    </w:p>
    <w:p w14:paraId="4E157245" w14:textId="77777777" w:rsidR="00A952A4" w:rsidRPr="005641B1" w:rsidRDefault="00A952A4" w:rsidP="00A952A4">
      <w:pPr>
        <w:pStyle w:val="ListParagraph"/>
        <w:ind w:left="1134"/>
        <w:rPr>
          <w:szCs w:val="24"/>
        </w:rPr>
      </w:pPr>
    </w:p>
    <w:p w14:paraId="00A1374D" w14:textId="3D6DACD9" w:rsidR="00A952A4" w:rsidRDefault="00A952A4" w:rsidP="00A952A4">
      <w:pPr>
        <w:ind w:left="567"/>
        <w:rPr>
          <w:rFonts w:cs="Arial"/>
          <w:b/>
          <w:bCs/>
          <w:szCs w:val="24"/>
        </w:rPr>
      </w:pPr>
      <w:r w:rsidRPr="00CE1780">
        <w:rPr>
          <w:rFonts w:cs="Arial"/>
          <w:b/>
          <w:bCs/>
          <w:szCs w:val="24"/>
        </w:rPr>
        <w:t>Funding and Resources</w:t>
      </w:r>
    </w:p>
    <w:p w14:paraId="338CE024" w14:textId="77777777" w:rsidR="00A952A4" w:rsidRPr="00CE1780" w:rsidRDefault="00A952A4" w:rsidP="00A952A4">
      <w:pPr>
        <w:ind w:left="567"/>
        <w:rPr>
          <w:rFonts w:cs="Arial"/>
          <w:b/>
          <w:bCs/>
          <w:szCs w:val="24"/>
        </w:rPr>
      </w:pPr>
    </w:p>
    <w:p w14:paraId="43D336F3" w14:textId="77777777" w:rsidR="00A952A4" w:rsidRDefault="00A952A4" w:rsidP="00A952A4">
      <w:pPr>
        <w:pStyle w:val="ListParagraph"/>
        <w:numPr>
          <w:ilvl w:val="0"/>
          <w:numId w:val="6"/>
        </w:numPr>
        <w:ind w:left="567" w:hanging="567"/>
      </w:pPr>
      <w:r>
        <w:t>The Council will receive grant funding to deliver this provision. The funding received is to cover the provision of free holiday places (minimum of 6 weeks’ worth of provision over the 3 holidays) and the coordination of the programme locally.  The funding will be released to the Council during the financial years as below:</w:t>
      </w:r>
    </w:p>
    <w:p w14:paraId="18EFE80A" w14:textId="77777777" w:rsidR="00A952A4" w:rsidRDefault="00A952A4" w:rsidP="00A952A4">
      <w:pPr>
        <w:ind w:left="567" w:hanging="567"/>
        <w:jc w:val="center"/>
        <w:rPr>
          <w:b/>
          <w:bCs/>
        </w:rPr>
      </w:pPr>
    </w:p>
    <w:tbl>
      <w:tblPr>
        <w:tblStyle w:val="TableGrid"/>
        <w:tblW w:w="0" w:type="auto"/>
        <w:tblInd w:w="1129" w:type="dxa"/>
        <w:tblLook w:val="04A0" w:firstRow="1" w:lastRow="0" w:firstColumn="1" w:lastColumn="0" w:noHBand="0" w:noVBand="1"/>
      </w:tblPr>
      <w:tblGrid>
        <w:gridCol w:w="2005"/>
        <w:gridCol w:w="2582"/>
        <w:gridCol w:w="1934"/>
      </w:tblGrid>
      <w:tr w:rsidR="00A952A4" w:rsidRPr="00CE1780" w14:paraId="2724605E" w14:textId="77777777" w:rsidTr="00A952A4">
        <w:tc>
          <w:tcPr>
            <w:tcW w:w="2005" w:type="dxa"/>
          </w:tcPr>
          <w:p w14:paraId="46A58BD1" w14:textId="77777777" w:rsidR="00A952A4" w:rsidRPr="00CE1780" w:rsidRDefault="00A952A4" w:rsidP="0011529C">
            <w:pPr>
              <w:jc w:val="center"/>
              <w:rPr>
                <w:b/>
                <w:bCs/>
              </w:rPr>
            </w:pPr>
            <w:r w:rsidRPr="00CE1780">
              <w:rPr>
                <w:b/>
                <w:bCs/>
              </w:rPr>
              <w:t>2020/21</w:t>
            </w:r>
          </w:p>
        </w:tc>
        <w:tc>
          <w:tcPr>
            <w:tcW w:w="2582" w:type="dxa"/>
          </w:tcPr>
          <w:p w14:paraId="57F1B601" w14:textId="77777777" w:rsidR="00A952A4" w:rsidRPr="00CE1780" w:rsidRDefault="00A952A4" w:rsidP="0011529C">
            <w:pPr>
              <w:jc w:val="center"/>
              <w:rPr>
                <w:b/>
                <w:bCs/>
              </w:rPr>
            </w:pPr>
            <w:r w:rsidRPr="00CE1780">
              <w:rPr>
                <w:b/>
                <w:bCs/>
              </w:rPr>
              <w:t>2021/22</w:t>
            </w:r>
          </w:p>
        </w:tc>
        <w:tc>
          <w:tcPr>
            <w:tcW w:w="1934" w:type="dxa"/>
          </w:tcPr>
          <w:p w14:paraId="6EE01F79" w14:textId="77777777" w:rsidR="00A952A4" w:rsidRPr="00CE1780" w:rsidRDefault="00A952A4" w:rsidP="0011529C">
            <w:pPr>
              <w:jc w:val="center"/>
              <w:rPr>
                <w:b/>
                <w:bCs/>
              </w:rPr>
            </w:pPr>
            <w:r w:rsidRPr="00CE1780">
              <w:rPr>
                <w:b/>
                <w:bCs/>
              </w:rPr>
              <w:t>Total</w:t>
            </w:r>
          </w:p>
        </w:tc>
      </w:tr>
      <w:tr w:rsidR="00A952A4" w:rsidRPr="00CE1780" w14:paraId="2674DCC2" w14:textId="77777777" w:rsidTr="00A952A4">
        <w:tc>
          <w:tcPr>
            <w:tcW w:w="2005" w:type="dxa"/>
          </w:tcPr>
          <w:p w14:paraId="3991AFEB" w14:textId="77777777" w:rsidR="00A952A4" w:rsidRPr="00CE1780" w:rsidRDefault="00A952A4" w:rsidP="0011529C">
            <w:pPr>
              <w:jc w:val="center"/>
            </w:pPr>
            <w:r w:rsidRPr="00CE1780">
              <w:t>£61,970</w:t>
            </w:r>
          </w:p>
        </w:tc>
        <w:tc>
          <w:tcPr>
            <w:tcW w:w="2582" w:type="dxa"/>
          </w:tcPr>
          <w:p w14:paraId="2516A5EF" w14:textId="77777777" w:rsidR="00A952A4" w:rsidRPr="00CE1780" w:rsidRDefault="00A952A4" w:rsidP="0011529C">
            <w:pPr>
              <w:jc w:val="center"/>
            </w:pPr>
            <w:r w:rsidRPr="00CE1780">
              <w:t>£554,270</w:t>
            </w:r>
          </w:p>
        </w:tc>
        <w:tc>
          <w:tcPr>
            <w:tcW w:w="1934" w:type="dxa"/>
          </w:tcPr>
          <w:p w14:paraId="70E89A50" w14:textId="77777777" w:rsidR="00A952A4" w:rsidRPr="00CE1780" w:rsidRDefault="00A952A4" w:rsidP="0011529C">
            <w:pPr>
              <w:jc w:val="center"/>
            </w:pPr>
            <w:r w:rsidRPr="00CE1780">
              <w:t>£616,240</w:t>
            </w:r>
          </w:p>
        </w:tc>
      </w:tr>
    </w:tbl>
    <w:p w14:paraId="38BE70FA" w14:textId="77777777" w:rsidR="005100EB" w:rsidRPr="00CE1780" w:rsidRDefault="005100EB" w:rsidP="00CE1780">
      <w:pPr>
        <w:ind w:left="567"/>
        <w:rPr>
          <w:b/>
          <w:bCs/>
        </w:rPr>
      </w:pPr>
    </w:p>
    <w:p w14:paraId="16662A56" w14:textId="5740E525" w:rsidR="00315385" w:rsidRDefault="00315385" w:rsidP="00315385">
      <w:pPr>
        <w:pStyle w:val="ListParagraph"/>
        <w:numPr>
          <w:ilvl w:val="0"/>
          <w:numId w:val="6"/>
        </w:numPr>
        <w:ind w:left="567" w:hanging="567"/>
      </w:pPr>
      <w:r>
        <w:t>Details of the funding and Government’s scheme are provided at Annexe A.</w:t>
      </w:r>
    </w:p>
    <w:p w14:paraId="6FA3B00E" w14:textId="77777777" w:rsidR="00315385" w:rsidRDefault="00315385" w:rsidP="00315385">
      <w:pPr>
        <w:pStyle w:val="ListParagraph"/>
        <w:ind w:left="567" w:hanging="567"/>
      </w:pPr>
    </w:p>
    <w:p w14:paraId="40D02871" w14:textId="77777777" w:rsidR="00315385" w:rsidRPr="00315385" w:rsidRDefault="00315385" w:rsidP="00315385">
      <w:pPr>
        <w:pStyle w:val="ListParagraph"/>
        <w:ind w:left="1134" w:hanging="567"/>
        <w:rPr>
          <w:b/>
          <w:bCs/>
        </w:rPr>
      </w:pPr>
      <w:r w:rsidRPr="00315385">
        <w:rPr>
          <w:b/>
          <w:bCs/>
        </w:rPr>
        <w:t>Harrow’s Delivery Model</w:t>
      </w:r>
    </w:p>
    <w:p w14:paraId="05DA920F" w14:textId="77777777" w:rsidR="00315385" w:rsidRDefault="00315385" w:rsidP="00315385">
      <w:pPr>
        <w:pStyle w:val="ListParagraph"/>
        <w:ind w:left="567"/>
        <w:rPr>
          <w:color w:val="000000" w:themeColor="text1"/>
        </w:rPr>
      </w:pPr>
    </w:p>
    <w:p w14:paraId="23D4E6C4" w14:textId="53D74E10" w:rsidR="009F1910" w:rsidRDefault="00A952A4" w:rsidP="00CE1780">
      <w:pPr>
        <w:pStyle w:val="ListParagraph"/>
        <w:numPr>
          <w:ilvl w:val="0"/>
          <w:numId w:val="6"/>
        </w:numPr>
        <w:ind w:left="567" w:hanging="567"/>
        <w:rPr>
          <w:color w:val="000000" w:themeColor="text1"/>
        </w:rPr>
      </w:pPr>
      <w:r>
        <w:rPr>
          <w:color w:val="000000" w:themeColor="text1"/>
        </w:rPr>
        <w:t>Harrow’s preferred delivery model is to work with the VCS a</w:t>
      </w:r>
      <w:r w:rsidR="0098615E">
        <w:rPr>
          <w:color w:val="000000" w:themeColor="text1"/>
        </w:rPr>
        <w:t>nd</w:t>
      </w:r>
      <w:r>
        <w:rPr>
          <w:color w:val="000000" w:themeColor="text1"/>
        </w:rPr>
        <w:t xml:space="preserve"> partners </w:t>
      </w:r>
      <w:r w:rsidR="0098615E">
        <w:rPr>
          <w:color w:val="000000" w:themeColor="text1"/>
        </w:rPr>
        <w:t>to plan and deliver the programme</w:t>
      </w:r>
      <w:r w:rsidR="002E7F3D">
        <w:rPr>
          <w:color w:val="000000" w:themeColor="text1"/>
        </w:rPr>
        <w:t xml:space="preserve"> and at the early stages of </w:t>
      </w:r>
      <w:r w:rsidR="009F1910">
        <w:rPr>
          <w:color w:val="000000" w:themeColor="text1"/>
        </w:rPr>
        <w:t xml:space="preserve">receiving information about the programme, officers worked with YHF to consider the most effective approach to planning and delivering the plan. </w:t>
      </w:r>
    </w:p>
    <w:p w14:paraId="48FA0596" w14:textId="77777777" w:rsidR="00D17025" w:rsidRDefault="00D17025" w:rsidP="00D17025">
      <w:pPr>
        <w:pStyle w:val="ListParagraph"/>
        <w:ind w:left="567"/>
        <w:rPr>
          <w:color w:val="000000" w:themeColor="text1"/>
        </w:rPr>
      </w:pPr>
    </w:p>
    <w:p w14:paraId="549FCC59" w14:textId="4D53EBAC" w:rsidR="00D24915" w:rsidRDefault="00D24915" w:rsidP="00CE1780">
      <w:pPr>
        <w:pStyle w:val="ListParagraph"/>
        <w:numPr>
          <w:ilvl w:val="0"/>
          <w:numId w:val="6"/>
        </w:numPr>
        <w:ind w:left="567" w:hanging="567"/>
        <w:rPr>
          <w:color w:val="000000" w:themeColor="text1"/>
        </w:rPr>
      </w:pPr>
      <w:r w:rsidRPr="00D24915">
        <w:rPr>
          <w:color w:val="000000" w:themeColor="text1"/>
        </w:rPr>
        <w:t>Y</w:t>
      </w:r>
      <w:r>
        <w:rPr>
          <w:color w:val="000000" w:themeColor="text1"/>
        </w:rPr>
        <w:t xml:space="preserve">oung </w:t>
      </w:r>
      <w:r w:rsidR="00E11937">
        <w:rPr>
          <w:color w:val="000000" w:themeColor="text1"/>
        </w:rPr>
        <w:t>Harrow</w:t>
      </w:r>
      <w:r>
        <w:rPr>
          <w:color w:val="000000" w:themeColor="text1"/>
        </w:rPr>
        <w:t xml:space="preserve"> Foundation (YHF) </w:t>
      </w:r>
      <w:r w:rsidR="0098615E">
        <w:rPr>
          <w:color w:val="000000" w:themeColor="text1"/>
        </w:rPr>
        <w:t xml:space="preserve">is </w:t>
      </w:r>
      <w:r w:rsidR="0098615E">
        <w:t xml:space="preserve">a membership </w:t>
      </w:r>
      <w:r w:rsidR="0096283E">
        <w:t>organisation</w:t>
      </w:r>
      <w:r w:rsidR="0098615E">
        <w:t xml:space="preserve"> supporting th</w:t>
      </w:r>
      <w:r w:rsidR="00A55DA0">
        <w:t>e</w:t>
      </w:r>
      <w:r w:rsidR="0098615E">
        <w:t xml:space="preserve"> local voluntary sector </w:t>
      </w:r>
      <w:r w:rsidR="0096283E">
        <w:t>to build capacity, increase fundraising opportunities and to facilitate partnership working in the community.</w:t>
      </w:r>
      <w:r w:rsidR="0098615E" w:rsidRPr="0098615E">
        <w:t xml:space="preserve"> </w:t>
      </w:r>
      <w:r w:rsidR="0096283E">
        <w:t xml:space="preserve">YHF </w:t>
      </w:r>
      <w:r w:rsidR="00E11937">
        <w:rPr>
          <w:color w:val="000000" w:themeColor="text1"/>
        </w:rPr>
        <w:t xml:space="preserve">has been operating for over five years </w:t>
      </w:r>
      <w:r w:rsidRPr="00D24915">
        <w:rPr>
          <w:color w:val="000000" w:themeColor="text1"/>
        </w:rPr>
        <w:t xml:space="preserve">and has </w:t>
      </w:r>
      <w:r w:rsidR="0095033B">
        <w:rPr>
          <w:color w:val="000000" w:themeColor="text1"/>
        </w:rPr>
        <w:t xml:space="preserve">worked closely with the </w:t>
      </w:r>
      <w:r w:rsidR="00CE1780">
        <w:rPr>
          <w:color w:val="000000" w:themeColor="text1"/>
        </w:rPr>
        <w:t>C</w:t>
      </w:r>
      <w:r w:rsidR="0095033B">
        <w:rPr>
          <w:color w:val="000000" w:themeColor="text1"/>
        </w:rPr>
        <w:t xml:space="preserve">ouncil on a variety of </w:t>
      </w:r>
      <w:r w:rsidR="002F0F5C">
        <w:rPr>
          <w:color w:val="000000" w:themeColor="text1"/>
        </w:rPr>
        <w:t>initiatives</w:t>
      </w:r>
      <w:r w:rsidR="0095033B">
        <w:rPr>
          <w:color w:val="000000" w:themeColor="text1"/>
        </w:rPr>
        <w:t xml:space="preserve">.  </w:t>
      </w:r>
      <w:r w:rsidR="00CE1780">
        <w:rPr>
          <w:color w:val="000000" w:themeColor="text1"/>
        </w:rPr>
        <w:t xml:space="preserve">YHF operates as a </w:t>
      </w:r>
      <w:r w:rsidRPr="00D24915">
        <w:rPr>
          <w:color w:val="000000" w:themeColor="text1"/>
        </w:rPr>
        <w:t>delivery partner working with and across all sectors to ensure the best opportunities for children, young people and their families</w:t>
      </w:r>
      <w:r w:rsidR="00623F49">
        <w:rPr>
          <w:color w:val="000000" w:themeColor="text1"/>
        </w:rPr>
        <w:t xml:space="preserve"> in Harrow</w:t>
      </w:r>
      <w:r w:rsidRPr="00D24915">
        <w:rPr>
          <w:color w:val="000000" w:themeColor="text1"/>
        </w:rPr>
        <w:t xml:space="preserve">. </w:t>
      </w:r>
    </w:p>
    <w:p w14:paraId="7EBAE5E4" w14:textId="77777777" w:rsidR="001E4845" w:rsidRPr="00D24915" w:rsidRDefault="001E4845" w:rsidP="001E4845">
      <w:pPr>
        <w:pStyle w:val="ListParagraph"/>
        <w:ind w:left="360"/>
        <w:rPr>
          <w:color w:val="000000" w:themeColor="text1"/>
        </w:rPr>
      </w:pPr>
    </w:p>
    <w:p w14:paraId="44E6AEB7" w14:textId="40301388" w:rsidR="00D24915" w:rsidRDefault="00623F49" w:rsidP="00CE1780">
      <w:pPr>
        <w:pStyle w:val="ListParagraph"/>
        <w:numPr>
          <w:ilvl w:val="0"/>
          <w:numId w:val="6"/>
        </w:numPr>
        <w:ind w:left="567" w:hanging="567"/>
        <w:rPr>
          <w:color w:val="000000" w:themeColor="text1"/>
        </w:rPr>
      </w:pPr>
      <w:r w:rsidRPr="00305858">
        <w:rPr>
          <w:color w:val="000000" w:themeColor="text1"/>
        </w:rPr>
        <w:t xml:space="preserve">Over the last five years </w:t>
      </w:r>
      <w:r w:rsidR="00D24915" w:rsidRPr="00305858">
        <w:rPr>
          <w:color w:val="000000" w:themeColor="text1"/>
        </w:rPr>
        <w:t>YHF has</w:t>
      </w:r>
      <w:r w:rsidR="00A33031" w:rsidRPr="00305858">
        <w:rPr>
          <w:color w:val="000000" w:themeColor="text1"/>
        </w:rPr>
        <w:t xml:space="preserve"> raised</w:t>
      </w:r>
      <w:r w:rsidR="00D24915" w:rsidRPr="00305858">
        <w:rPr>
          <w:color w:val="000000" w:themeColor="text1"/>
        </w:rPr>
        <w:t>, facilitat</w:t>
      </w:r>
      <w:r w:rsidR="00A33031" w:rsidRPr="00305858">
        <w:rPr>
          <w:color w:val="000000" w:themeColor="text1"/>
        </w:rPr>
        <w:t>ed and d</w:t>
      </w:r>
      <w:r w:rsidR="00D24915" w:rsidRPr="00305858">
        <w:rPr>
          <w:color w:val="000000" w:themeColor="text1"/>
        </w:rPr>
        <w:t>istribut</w:t>
      </w:r>
      <w:r w:rsidR="00A33031" w:rsidRPr="00305858">
        <w:rPr>
          <w:color w:val="000000" w:themeColor="text1"/>
        </w:rPr>
        <w:t xml:space="preserve">ed </w:t>
      </w:r>
      <w:r w:rsidR="00D24915" w:rsidRPr="00305858">
        <w:rPr>
          <w:color w:val="000000" w:themeColor="text1"/>
        </w:rPr>
        <w:t xml:space="preserve">over £4 million in funding, administering small grant programmes </w:t>
      </w:r>
      <w:r w:rsidR="005641B1" w:rsidRPr="00305858">
        <w:rPr>
          <w:color w:val="000000" w:themeColor="text1"/>
        </w:rPr>
        <w:t>and, holiday</w:t>
      </w:r>
      <w:r w:rsidR="00D24915" w:rsidRPr="00305858">
        <w:rPr>
          <w:color w:val="000000" w:themeColor="text1"/>
        </w:rPr>
        <w:t xml:space="preserve"> schemes. </w:t>
      </w:r>
      <w:r w:rsidR="00885BFE">
        <w:rPr>
          <w:color w:val="000000" w:themeColor="text1"/>
        </w:rPr>
        <w:t xml:space="preserve">  Importantly for this programme, YHF have </w:t>
      </w:r>
      <w:r w:rsidR="00D24915" w:rsidRPr="0081414F">
        <w:rPr>
          <w:color w:val="000000" w:themeColor="text1"/>
        </w:rPr>
        <w:t>over 200</w:t>
      </w:r>
      <w:r w:rsidR="005641B1">
        <w:rPr>
          <w:color w:val="000000" w:themeColor="text1"/>
        </w:rPr>
        <w:t xml:space="preserve"> </w:t>
      </w:r>
      <w:r w:rsidR="00D24915" w:rsidRPr="0081414F">
        <w:rPr>
          <w:color w:val="000000" w:themeColor="text1"/>
        </w:rPr>
        <w:t>member organisation</w:t>
      </w:r>
      <w:r w:rsidR="005641B1">
        <w:rPr>
          <w:color w:val="000000" w:themeColor="text1"/>
        </w:rPr>
        <w:t>s</w:t>
      </w:r>
      <w:r w:rsidR="00D24915" w:rsidRPr="0081414F">
        <w:rPr>
          <w:color w:val="000000" w:themeColor="text1"/>
        </w:rPr>
        <w:t xml:space="preserve"> </w:t>
      </w:r>
      <w:r w:rsidR="004E0476">
        <w:rPr>
          <w:color w:val="000000" w:themeColor="text1"/>
        </w:rPr>
        <w:t xml:space="preserve">registered, </w:t>
      </w:r>
      <w:r w:rsidR="00D24915" w:rsidRPr="0081414F">
        <w:rPr>
          <w:color w:val="000000" w:themeColor="text1"/>
        </w:rPr>
        <w:t>deliver</w:t>
      </w:r>
      <w:r w:rsidR="004E0476">
        <w:rPr>
          <w:color w:val="000000" w:themeColor="text1"/>
        </w:rPr>
        <w:t>ing</w:t>
      </w:r>
      <w:r w:rsidR="00D24915" w:rsidRPr="0081414F">
        <w:rPr>
          <w:color w:val="000000" w:themeColor="text1"/>
        </w:rPr>
        <w:t xml:space="preserve"> </w:t>
      </w:r>
      <w:r w:rsidR="002A31B6">
        <w:rPr>
          <w:color w:val="000000" w:themeColor="text1"/>
        </w:rPr>
        <w:t xml:space="preserve">local </w:t>
      </w:r>
      <w:r w:rsidR="00D24915" w:rsidRPr="0081414F">
        <w:rPr>
          <w:color w:val="000000" w:themeColor="text1"/>
        </w:rPr>
        <w:t xml:space="preserve">provision and specialist support to children and young people and their families. </w:t>
      </w:r>
    </w:p>
    <w:p w14:paraId="6A8DA6D3" w14:textId="77777777" w:rsidR="005641B1" w:rsidRPr="005641B1" w:rsidRDefault="005641B1" w:rsidP="005641B1">
      <w:pPr>
        <w:pStyle w:val="ListParagraph"/>
        <w:rPr>
          <w:color w:val="000000" w:themeColor="text1"/>
        </w:rPr>
      </w:pPr>
    </w:p>
    <w:p w14:paraId="48FDBF4F" w14:textId="40362FE4" w:rsidR="0096283E" w:rsidRPr="00D17025" w:rsidRDefault="009F1910" w:rsidP="009A009F">
      <w:pPr>
        <w:pStyle w:val="ListParagraph"/>
        <w:numPr>
          <w:ilvl w:val="0"/>
          <w:numId w:val="6"/>
        </w:numPr>
        <w:ind w:left="567" w:hanging="567"/>
        <w:rPr>
          <w:szCs w:val="24"/>
        </w:rPr>
      </w:pPr>
      <w:r w:rsidRPr="00D17025">
        <w:rPr>
          <w:color w:val="000000" w:themeColor="text1"/>
        </w:rPr>
        <w:t xml:space="preserve">YHF were invited to submit a proposal to work with the Council to plan and deliver the programme in accordance with the DfE’s requirements. </w:t>
      </w:r>
      <w:r w:rsidR="0096283E" w:rsidRPr="00D17025">
        <w:rPr>
          <w:szCs w:val="24"/>
        </w:rPr>
        <w:t xml:space="preserve">Young Harrow Foundation have detailed their delivery plan with financial information in accordance with the DfE guidance. This is provided at Annexe </w:t>
      </w:r>
      <w:r w:rsidR="00315385">
        <w:rPr>
          <w:szCs w:val="24"/>
        </w:rPr>
        <w:t>B</w:t>
      </w:r>
      <w:r w:rsidR="0096283E" w:rsidRPr="00D17025">
        <w:rPr>
          <w:szCs w:val="24"/>
        </w:rPr>
        <w:t>.</w:t>
      </w:r>
    </w:p>
    <w:p w14:paraId="1FD20305" w14:textId="77777777" w:rsidR="009F1910" w:rsidRPr="00D17025" w:rsidRDefault="009F1910" w:rsidP="009F1910">
      <w:pPr>
        <w:rPr>
          <w:szCs w:val="24"/>
        </w:rPr>
      </w:pPr>
    </w:p>
    <w:p w14:paraId="44E399BC" w14:textId="6F5F24F3" w:rsidR="005641B1" w:rsidRPr="00D17025" w:rsidRDefault="005641B1" w:rsidP="00CE1780">
      <w:pPr>
        <w:pStyle w:val="ListParagraph"/>
        <w:numPr>
          <w:ilvl w:val="0"/>
          <w:numId w:val="6"/>
        </w:numPr>
        <w:ind w:left="567" w:hanging="567"/>
        <w:rPr>
          <w:color w:val="000000" w:themeColor="text1"/>
        </w:rPr>
      </w:pPr>
      <w:r w:rsidRPr="00D17025">
        <w:rPr>
          <w:color w:val="000000" w:themeColor="text1"/>
        </w:rPr>
        <w:t xml:space="preserve">It is proposed that YHF deliver the Government’s Holiday Programme in Harrow. </w:t>
      </w:r>
      <w:r w:rsidR="002A3085" w:rsidRPr="00D17025">
        <w:rPr>
          <w:color w:val="000000" w:themeColor="text1"/>
        </w:rPr>
        <w:t>This is based on the following reasons:</w:t>
      </w:r>
    </w:p>
    <w:p w14:paraId="695B5E30" w14:textId="77777777" w:rsidR="002A3085" w:rsidRPr="00D17025" w:rsidRDefault="002A3085" w:rsidP="002A3085">
      <w:pPr>
        <w:pStyle w:val="ListParagraph"/>
        <w:rPr>
          <w:color w:val="000000" w:themeColor="text1"/>
        </w:rPr>
      </w:pPr>
    </w:p>
    <w:p w14:paraId="23A4A0F4" w14:textId="7984034F" w:rsidR="00A952A4" w:rsidRPr="00D17025" w:rsidRDefault="00A952A4" w:rsidP="002A3085">
      <w:pPr>
        <w:pStyle w:val="ListParagraph"/>
        <w:numPr>
          <w:ilvl w:val="0"/>
          <w:numId w:val="18"/>
        </w:numPr>
        <w:ind w:left="1134" w:hanging="567"/>
        <w:rPr>
          <w:color w:val="000000" w:themeColor="text1"/>
        </w:rPr>
      </w:pPr>
      <w:r w:rsidRPr="00D17025">
        <w:rPr>
          <w:color w:val="000000" w:themeColor="text1"/>
        </w:rPr>
        <w:t>As a VCS partner organisation there is a robust and positive relationship with the Council.</w:t>
      </w:r>
    </w:p>
    <w:p w14:paraId="5685E2D1" w14:textId="0EB07C7E" w:rsidR="002A3085" w:rsidRPr="00D17025" w:rsidRDefault="002A3085" w:rsidP="002A3085">
      <w:pPr>
        <w:pStyle w:val="ListParagraph"/>
        <w:numPr>
          <w:ilvl w:val="0"/>
          <w:numId w:val="18"/>
        </w:numPr>
        <w:ind w:left="1134" w:hanging="567"/>
        <w:rPr>
          <w:color w:val="000000" w:themeColor="text1"/>
        </w:rPr>
      </w:pPr>
      <w:r w:rsidRPr="00D17025">
        <w:rPr>
          <w:color w:val="000000" w:themeColor="text1"/>
        </w:rPr>
        <w:t>The YHF membership includes providers across Harrow that are actively providing services and opportunities for children and young people across Harrow.</w:t>
      </w:r>
    </w:p>
    <w:p w14:paraId="7335AC01" w14:textId="509D13BE" w:rsidR="002A3085" w:rsidRPr="00D17025" w:rsidRDefault="002A3085" w:rsidP="002A3085">
      <w:pPr>
        <w:pStyle w:val="ListParagraph"/>
        <w:numPr>
          <w:ilvl w:val="0"/>
          <w:numId w:val="18"/>
        </w:numPr>
        <w:ind w:left="1134" w:hanging="567"/>
        <w:rPr>
          <w:color w:val="000000" w:themeColor="text1"/>
        </w:rPr>
      </w:pPr>
      <w:r w:rsidRPr="00D17025">
        <w:rPr>
          <w:color w:val="000000" w:themeColor="text1"/>
        </w:rPr>
        <w:t xml:space="preserve">YHF has a map of provision across Harrow – providing a </w:t>
      </w:r>
      <w:r w:rsidR="00A952A4" w:rsidRPr="00D17025">
        <w:rPr>
          <w:color w:val="000000" w:themeColor="text1"/>
        </w:rPr>
        <w:t>strong foundation on which to plan the Holiday offer.</w:t>
      </w:r>
    </w:p>
    <w:p w14:paraId="350B3166" w14:textId="63B57D16" w:rsidR="00A952A4" w:rsidRPr="00D17025" w:rsidRDefault="00A952A4" w:rsidP="002A3085">
      <w:pPr>
        <w:pStyle w:val="ListParagraph"/>
        <w:numPr>
          <w:ilvl w:val="0"/>
          <w:numId w:val="18"/>
        </w:numPr>
        <w:ind w:left="1134" w:hanging="567"/>
        <w:rPr>
          <w:color w:val="000000" w:themeColor="text1"/>
        </w:rPr>
      </w:pPr>
      <w:r w:rsidRPr="00D17025">
        <w:rPr>
          <w:color w:val="000000" w:themeColor="text1"/>
        </w:rPr>
        <w:t>The lead in time for the Easter Holiday programme is limited and YHF are well placed to plan and commission the delivery of the programme within the timescale.</w:t>
      </w:r>
    </w:p>
    <w:p w14:paraId="1CFAE405" w14:textId="2F1B55CC" w:rsidR="00A952A4" w:rsidRPr="00D17025" w:rsidRDefault="00A952A4" w:rsidP="002A3085">
      <w:pPr>
        <w:pStyle w:val="ListParagraph"/>
        <w:numPr>
          <w:ilvl w:val="0"/>
          <w:numId w:val="18"/>
        </w:numPr>
        <w:ind w:left="1134" w:hanging="567"/>
        <w:rPr>
          <w:color w:val="000000" w:themeColor="text1"/>
        </w:rPr>
      </w:pPr>
      <w:r w:rsidRPr="00D17025">
        <w:rPr>
          <w:color w:val="000000" w:themeColor="text1"/>
        </w:rPr>
        <w:t xml:space="preserve">YHF are able to extend the offer to those pupils not eligible for FSM and have identified additional resources for this. </w:t>
      </w:r>
    </w:p>
    <w:p w14:paraId="46B73DD0" w14:textId="4748FE04" w:rsidR="009F1910" w:rsidRPr="00D17025" w:rsidRDefault="009F1910" w:rsidP="002A3085">
      <w:pPr>
        <w:pStyle w:val="ListParagraph"/>
        <w:numPr>
          <w:ilvl w:val="0"/>
          <w:numId w:val="18"/>
        </w:numPr>
        <w:ind w:left="1134" w:hanging="567"/>
        <w:rPr>
          <w:color w:val="000000" w:themeColor="text1"/>
        </w:rPr>
      </w:pPr>
      <w:r w:rsidRPr="00D17025">
        <w:rPr>
          <w:color w:val="000000" w:themeColor="text1"/>
        </w:rPr>
        <w:t xml:space="preserve">The approach proposed will engage with a range of VCS organisations functioning in Harrow which will contribute to engaging with hard to reach communities </w:t>
      </w:r>
    </w:p>
    <w:p w14:paraId="6FAF3CA5" w14:textId="4DF79BA8" w:rsidR="00A952A4" w:rsidRPr="00D17025" w:rsidRDefault="00A952A4" w:rsidP="002A3085">
      <w:pPr>
        <w:pStyle w:val="ListParagraph"/>
        <w:numPr>
          <w:ilvl w:val="0"/>
          <w:numId w:val="18"/>
        </w:numPr>
        <w:ind w:left="1134" w:hanging="567"/>
        <w:rPr>
          <w:color w:val="000000" w:themeColor="text1"/>
        </w:rPr>
      </w:pPr>
      <w:r w:rsidRPr="00D17025">
        <w:rPr>
          <w:color w:val="000000" w:themeColor="text1"/>
        </w:rPr>
        <w:t>YHF will plan the programme and sub-contract with other VCS organisations to deliver. There will not be any financial interest for YHF</w:t>
      </w:r>
      <w:r w:rsidR="009F1910" w:rsidRPr="00D17025">
        <w:rPr>
          <w:color w:val="000000" w:themeColor="text1"/>
        </w:rPr>
        <w:t xml:space="preserve"> other than the costs of administering the programme as </w:t>
      </w:r>
      <w:r w:rsidRPr="00D17025">
        <w:rPr>
          <w:color w:val="000000" w:themeColor="text1"/>
        </w:rPr>
        <w:t>the funding will be passported to the VCS.</w:t>
      </w:r>
    </w:p>
    <w:p w14:paraId="7C65F064" w14:textId="77777777" w:rsidR="009639F4" w:rsidRPr="00D17025" w:rsidRDefault="009639F4" w:rsidP="00CE1780">
      <w:pPr>
        <w:ind w:left="567" w:hanging="567"/>
        <w:rPr>
          <w:szCs w:val="24"/>
        </w:rPr>
      </w:pPr>
    </w:p>
    <w:p w14:paraId="03E97ABE" w14:textId="77777777" w:rsidR="00D955DD" w:rsidRDefault="003F0478" w:rsidP="00C72294">
      <w:pPr>
        <w:pStyle w:val="ListParagraph"/>
        <w:numPr>
          <w:ilvl w:val="0"/>
          <w:numId w:val="6"/>
        </w:numPr>
        <w:ind w:left="567" w:hanging="567"/>
        <w:rPr>
          <w:szCs w:val="24"/>
        </w:rPr>
      </w:pPr>
      <w:r w:rsidRPr="00D17025">
        <w:rPr>
          <w:szCs w:val="24"/>
        </w:rPr>
        <w:lastRenderedPageBreak/>
        <w:t xml:space="preserve">In addition, Young Harrow Foundation </w:t>
      </w:r>
      <w:r w:rsidR="00256821" w:rsidRPr="00D17025">
        <w:rPr>
          <w:szCs w:val="24"/>
        </w:rPr>
        <w:t xml:space="preserve">will raise </w:t>
      </w:r>
      <w:r w:rsidR="000A21A9" w:rsidRPr="00D17025">
        <w:rPr>
          <w:szCs w:val="24"/>
        </w:rPr>
        <w:t xml:space="preserve">a </w:t>
      </w:r>
      <w:r w:rsidR="00256821" w:rsidRPr="00D17025">
        <w:rPr>
          <w:szCs w:val="24"/>
        </w:rPr>
        <w:t xml:space="preserve">further </w:t>
      </w:r>
      <w:r w:rsidR="00E56B28" w:rsidRPr="00D17025">
        <w:t xml:space="preserve">£20,000 to </w:t>
      </w:r>
      <w:r w:rsidR="000A21A9" w:rsidRPr="00D17025">
        <w:t xml:space="preserve">support the additional vulnerable families </w:t>
      </w:r>
      <w:r w:rsidR="001232F3" w:rsidRPr="00D17025">
        <w:t xml:space="preserve">with </w:t>
      </w:r>
      <w:r w:rsidR="00E56B28" w:rsidRPr="00D17025">
        <w:t>meals through the services included in the programme.</w:t>
      </w:r>
      <w:r w:rsidR="00F152E3" w:rsidRPr="00D17025">
        <w:rPr>
          <w:szCs w:val="24"/>
        </w:rPr>
        <w:t xml:space="preserve"> </w:t>
      </w:r>
    </w:p>
    <w:p w14:paraId="259EF028" w14:textId="77777777" w:rsidR="00D955DD" w:rsidRDefault="00D955DD" w:rsidP="00D955DD">
      <w:pPr>
        <w:pStyle w:val="ListParagraph"/>
        <w:ind w:left="567"/>
        <w:rPr>
          <w:b/>
          <w:bCs/>
          <w:szCs w:val="24"/>
        </w:rPr>
      </w:pPr>
    </w:p>
    <w:p w14:paraId="69AFD262" w14:textId="5D6FFCC1" w:rsidR="005100EB" w:rsidRDefault="005100EB" w:rsidP="00D955DD">
      <w:pPr>
        <w:pStyle w:val="ListParagraph"/>
        <w:ind w:left="567"/>
        <w:rPr>
          <w:b/>
          <w:bCs/>
          <w:szCs w:val="24"/>
        </w:rPr>
      </w:pPr>
      <w:r w:rsidRPr="00D955DD">
        <w:rPr>
          <w:b/>
          <w:bCs/>
          <w:szCs w:val="24"/>
        </w:rPr>
        <w:t>Governance</w:t>
      </w:r>
    </w:p>
    <w:p w14:paraId="2C406A3B" w14:textId="77777777" w:rsidR="00D955DD" w:rsidRPr="00D955DD" w:rsidRDefault="00D955DD" w:rsidP="00D955DD">
      <w:pPr>
        <w:pStyle w:val="ListParagraph"/>
        <w:ind w:left="567"/>
        <w:rPr>
          <w:szCs w:val="24"/>
        </w:rPr>
      </w:pPr>
    </w:p>
    <w:p w14:paraId="4F539406" w14:textId="13B5ABA7" w:rsidR="005100EB" w:rsidRPr="00D17025" w:rsidRDefault="005100EB" w:rsidP="005100EB">
      <w:pPr>
        <w:pStyle w:val="Heading4"/>
        <w:numPr>
          <w:ilvl w:val="0"/>
          <w:numId w:val="6"/>
        </w:numPr>
        <w:tabs>
          <w:tab w:val="left" w:pos="3600"/>
        </w:tabs>
        <w:ind w:left="567" w:hanging="567"/>
        <w:rPr>
          <w:b w:val="0"/>
          <w:bCs/>
          <w:szCs w:val="24"/>
        </w:rPr>
      </w:pPr>
      <w:r w:rsidRPr="00D17025">
        <w:rPr>
          <w:b w:val="0"/>
          <w:bCs/>
          <w:szCs w:val="24"/>
        </w:rPr>
        <w:t xml:space="preserve">The performance of Young Harrow Foundation to fulfil the programme aims and objects will be monitored and evaluated through an established governance arrangement with the Council.  </w:t>
      </w:r>
    </w:p>
    <w:p w14:paraId="5462910E" w14:textId="77777777" w:rsidR="005100EB" w:rsidRPr="00D17025" w:rsidRDefault="005100EB" w:rsidP="005100EB">
      <w:pPr>
        <w:pStyle w:val="Heading4"/>
        <w:tabs>
          <w:tab w:val="left" w:pos="3600"/>
        </w:tabs>
        <w:ind w:left="567" w:hanging="567"/>
        <w:rPr>
          <w:b w:val="0"/>
          <w:bCs/>
          <w:szCs w:val="24"/>
        </w:rPr>
      </w:pPr>
    </w:p>
    <w:p w14:paraId="23E6C2D4" w14:textId="7D5EB808" w:rsidR="00891300" w:rsidRPr="00D17025" w:rsidRDefault="005100EB" w:rsidP="005100EB">
      <w:pPr>
        <w:pStyle w:val="Heading4"/>
        <w:numPr>
          <w:ilvl w:val="0"/>
          <w:numId w:val="6"/>
        </w:numPr>
        <w:tabs>
          <w:tab w:val="left" w:pos="3600"/>
        </w:tabs>
        <w:ind w:left="567" w:hanging="567"/>
        <w:rPr>
          <w:b w:val="0"/>
          <w:bCs/>
          <w:szCs w:val="24"/>
        </w:rPr>
      </w:pPr>
      <w:r w:rsidRPr="00D17025">
        <w:rPr>
          <w:b w:val="0"/>
          <w:bCs/>
          <w:szCs w:val="24"/>
        </w:rPr>
        <w:t xml:space="preserve">The governance structure consists of </w:t>
      </w:r>
      <w:r w:rsidR="00D17025" w:rsidRPr="00D17025">
        <w:rPr>
          <w:b w:val="0"/>
          <w:bCs/>
          <w:szCs w:val="24"/>
        </w:rPr>
        <w:t xml:space="preserve">the HAF </w:t>
      </w:r>
      <w:r w:rsidR="00BD70FA" w:rsidRPr="00D17025">
        <w:rPr>
          <w:b w:val="0"/>
          <w:bCs/>
          <w:szCs w:val="24"/>
        </w:rPr>
        <w:t>S</w:t>
      </w:r>
      <w:r w:rsidRPr="00D17025">
        <w:rPr>
          <w:b w:val="0"/>
          <w:bCs/>
          <w:szCs w:val="24"/>
        </w:rPr>
        <w:t xml:space="preserve">trategic </w:t>
      </w:r>
      <w:r w:rsidR="00BD70FA" w:rsidRPr="00D17025">
        <w:rPr>
          <w:b w:val="0"/>
          <w:bCs/>
          <w:szCs w:val="24"/>
        </w:rPr>
        <w:t>G</w:t>
      </w:r>
      <w:r w:rsidRPr="00D17025">
        <w:rPr>
          <w:b w:val="0"/>
          <w:bCs/>
          <w:szCs w:val="24"/>
        </w:rPr>
        <w:t xml:space="preserve">roup </w:t>
      </w:r>
      <w:r w:rsidR="00BD70FA" w:rsidRPr="00D17025">
        <w:rPr>
          <w:b w:val="0"/>
          <w:bCs/>
          <w:szCs w:val="24"/>
        </w:rPr>
        <w:t>comprisin</w:t>
      </w:r>
      <w:r w:rsidR="00891300" w:rsidRPr="00D17025">
        <w:rPr>
          <w:b w:val="0"/>
          <w:bCs/>
          <w:szCs w:val="24"/>
        </w:rPr>
        <w:t xml:space="preserve">g </w:t>
      </w:r>
      <w:r w:rsidRPr="00D17025">
        <w:rPr>
          <w:b w:val="0"/>
          <w:bCs/>
          <w:szCs w:val="24"/>
        </w:rPr>
        <w:t>Senior Officers within the Council</w:t>
      </w:r>
      <w:r w:rsidR="009F1910" w:rsidRPr="00D17025">
        <w:rPr>
          <w:b w:val="0"/>
          <w:bCs/>
          <w:szCs w:val="24"/>
        </w:rPr>
        <w:t xml:space="preserve">. This group will </w:t>
      </w:r>
      <w:r w:rsidRPr="00D17025">
        <w:rPr>
          <w:b w:val="0"/>
          <w:bCs/>
          <w:szCs w:val="24"/>
        </w:rPr>
        <w:t xml:space="preserve">approve </w:t>
      </w:r>
      <w:r w:rsidR="00D17025" w:rsidRPr="00D17025">
        <w:rPr>
          <w:b w:val="0"/>
          <w:bCs/>
          <w:szCs w:val="24"/>
        </w:rPr>
        <w:t xml:space="preserve">the plan for each holiday period, the appointment of the VCS organisations to deliver activities, </w:t>
      </w:r>
      <w:r w:rsidRPr="00D17025">
        <w:rPr>
          <w:b w:val="0"/>
          <w:bCs/>
          <w:szCs w:val="24"/>
        </w:rPr>
        <w:t xml:space="preserve">financial expenditure, </w:t>
      </w:r>
      <w:r w:rsidR="00891300" w:rsidRPr="00D17025">
        <w:rPr>
          <w:b w:val="0"/>
          <w:bCs/>
          <w:szCs w:val="24"/>
        </w:rPr>
        <w:t xml:space="preserve">monitor performance against the YHF Plan </w:t>
      </w:r>
      <w:r w:rsidRPr="00D17025">
        <w:rPr>
          <w:b w:val="0"/>
          <w:bCs/>
          <w:szCs w:val="24"/>
        </w:rPr>
        <w:t xml:space="preserve">and data returns to DfE.  </w:t>
      </w:r>
      <w:r w:rsidR="00891300" w:rsidRPr="00D17025">
        <w:rPr>
          <w:b w:val="0"/>
          <w:bCs/>
          <w:szCs w:val="24"/>
        </w:rPr>
        <w:t xml:space="preserve">This Group is chaired by </w:t>
      </w:r>
      <w:r w:rsidR="00D17025" w:rsidRPr="00D17025">
        <w:rPr>
          <w:b w:val="0"/>
          <w:bCs/>
          <w:szCs w:val="24"/>
        </w:rPr>
        <w:t xml:space="preserve">Divisional Director Children and Families Division. </w:t>
      </w:r>
    </w:p>
    <w:p w14:paraId="64DABFC1" w14:textId="77777777" w:rsidR="00891300" w:rsidRPr="00D17025" w:rsidRDefault="00891300" w:rsidP="00891300">
      <w:pPr>
        <w:pStyle w:val="Heading4"/>
        <w:tabs>
          <w:tab w:val="left" w:pos="3600"/>
        </w:tabs>
        <w:ind w:left="567"/>
        <w:rPr>
          <w:b w:val="0"/>
          <w:bCs/>
          <w:szCs w:val="24"/>
        </w:rPr>
      </w:pPr>
    </w:p>
    <w:p w14:paraId="6463AEFC" w14:textId="26CC5EC4" w:rsidR="005100EB" w:rsidRPr="00D17025" w:rsidRDefault="005100EB" w:rsidP="005100EB">
      <w:pPr>
        <w:pStyle w:val="Heading4"/>
        <w:numPr>
          <w:ilvl w:val="0"/>
          <w:numId w:val="6"/>
        </w:numPr>
        <w:tabs>
          <w:tab w:val="left" w:pos="3600"/>
        </w:tabs>
        <w:ind w:left="567" w:hanging="567"/>
        <w:rPr>
          <w:b w:val="0"/>
          <w:bCs/>
          <w:szCs w:val="24"/>
        </w:rPr>
      </w:pPr>
      <w:r w:rsidRPr="00D17025">
        <w:rPr>
          <w:b w:val="0"/>
          <w:bCs/>
          <w:szCs w:val="24"/>
        </w:rPr>
        <w:t xml:space="preserve">The </w:t>
      </w:r>
      <w:r w:rsidR="00D17025" w:rsidRPr="00D17025">
        <w:rPr>
          <w:b w:val="0"/>
          <w:bCs/>
          <w:szCs w:val="24"/>
        </w:rPr>
        <w:t xml:space="preserve">HAF </w:t>
      </w:r>
      <w:r w:rsidR="00891300" w:rsidRPr="00D17025">
        <w:rPr>
          <w:b w:val="0"/>
          <w:bCs/>
          <w:szCs w:val="24"/>
        </w:rPr>
        <w:t>S</w:t>
      </w:r>
      <w:r w:rsidRPr="00D17025">
        <w:rPr>
          <w:b w:val="0"/>
          <w:bCs/>
          <w:szCs w:val="24"/>
        </w:rPr>
        <w:t xml:space="preserve">teering </w:t>
      </w:r>
      <w:r w:rsidR="00891300" w:rsidRPr="00D17025">
        <w:rPr>
          <w:b w:val="0"/>
          <w:bCs/>
          <w:szCs w:val="24"/>
        </w:rPr>
        <w:t>G</w:t>
      </w:r>
      <w:r w:rsidRPr="00D17025">
        <w:rPr>
          <w:b w:val="0"/>
          <w:bCs/>
          <w:szCs w:val="24"/>
        </w:rPr>
        <w:t>roup consist</w:t>
      </w:r>
      <w:r w:rsidR="00D17025" w:rsidRPr="00D17025">
        <w:rPr>
          <w:b w:val="0"/>
          <w:bCs/>
          <w:szCs w:val="24"/>
        </w:rPr>
        <w:t>s</w:t>
      </w:r>
      <w:r w:rsidRPr="00D17025">
        <w:rPr>
          <w:b w:val="0"/>
          <w:bCs/>
          <w:szCs w:val="24"/>
        </w:rPr>
        <w:t xml:space="preserve"> of stakeholders</w:t>
      </w:r>
      <w:r w:rsidR="00D17025" w:rsidRPr="00D17025">
        <w:rPr>
          <w:b w:val="0"/>
          <w:bCs/>
          <w:szCs w:val="24"/>
        </w:rPr>
        <w:t xml:space="preserve"> and </w:t>
      </w:r>
      <w:r w:rsidRPr="00D17025">
        <w:rPr>
          <w:b w:val="0"/>
          <w:bCs/>
          <w:szCs w:val="24"/>
        </w:rPr>
        <w:t>operational managers</w:t>
      </w:r>
      <w:r w:rsidR="00D17025" w:rsidRPr="00D17025">
        <w:rPr>
          <w:b w:val="0"/>
          <w:bCs/>
          <w:szCs w:val="24"/>
        </w:rPr>
        <w:t xml:space="preserve">. The role of this group is to implement the plan agreed by the Strategy Group and </w:t>
      </w:r>
      <w:r w:rsidRPr="00D17025">
        <w:rPr>
          <w:b w:val="0"/>
          <w:bCs/>
          <w:szCs w:val="24"/>
        </w:rPr>
        <w:t xml:space="preserve">design </w:t>
      </w:r>
      <w:r w:rsidR="00D17025" w:rsidRPr="00D17025">
        <w:rPr>
          <w:b w:val="0"/>
          <w:bCs/>
          <w:szCs w:val="24"/>
        </w:rPr>
        <w:t>the</w:t>
      </w:r>
      <w:r w:rsidRPr="00D17025">
        <w:rPr>
          <w:b w:val="0"/>
          <w:bCs/>
          <w:szCs w:val="24"/>
        </w:rPr>
        <w:t xml:space="preserve"> delivery of the programme including the selection of providers.  </w:t>
      </w:r>
    </w:p>
    <w:p w14:paraId="5F3CDEC6" w14:textId="77777777" w:rsidR="005100EB" w:rsidRPr="00D17025" w:rsidRDefault="005100EB" w:rsidP="005100EB">
      <w:pPr>
        <w:pStyle w:val="Heading4"/>
        <w:tabs>
          <w:tab w:val="left" w:pos="3600"/>
        </w:tabs>
        <w:ind w:left="567" w:hanging="567"/>
        <w:rPr>
          <w:szCs w:val="24"/>
        </w:rPr>
      </w:pPr>
    </w:p>
    <w:p w14:paraId="031A67A1" w14:textId="4CCD4609" w:rsidR="005100EB" w:rsidRPr="00D17025" w:rsidRDefault="005100EB" w:rsidP="00891300">
      <w:pPr>
        <w:pStyle w:val="Heading4"/>
        <w:numPr>
          <w:ilvl w:val="0"/>
          <w:numId w:val="6"/>
        </w:numPr>
        <w:tabs>
          <w:tab w:val="left" w:pos="3600"/>
        </w:tabs>
        <w:ind w:left="567" w:hanging="567"/>
        <w:rPr>
          <w:b w:val="0"/>
          <w:bCs/>
          <w:szCs w:val="24"/>
        </w:rPr>
      </w:pPr>
      <w:r w:rsidRPr="00D17025">
        <w:rPr>
          <w:b w:val="0"/>
          <w:bCs/>
          <w:szCs w:val="24"/>
        </w:rPr>
        <w:t>Together with Young Harrow Foundation</w:t>
      </w:r>
      <w:r w:rsidRPr="00D17025">
        <w:rPr>
          <w:szCs w:val="24"/>
        </w:rPr>
        <w:t xml:space="preserve">, </w:t>
      </w:r>
      <w:r w:rsidRPr="00D17025">
        <w:rPr>
          <w:b w:val="0"/>
          <w:bCs/>
          <w:szCs w:val="24"/>
        </w:rPr>
        <w:t>the Council will monitor and evaluate the impact, equalities and access to the provision in line with the DfE requirements.</w:t>
      </w:r>
    </w:p>
    <w:p w14:paraId="4078C447" w14:textId="77777777" w:rsidR="005100EB" w:rsidRDefault="005100EB" w:rsidP="0054590F">
      <w:pPr>
        <w:pStyle w:val="Heading4"/>
        <w:tabs>
          <w:tab w:val="left" w:pos="3600"/>
        </w:tabs>
        <w:rPr>
          <w:szCs w:val="24"/>
        </w:rPr>
      </w:pPr>
    </w:p>
    <w:p w14:paraId="7BDA93CB" w14:textId="67FA985B" w:rsidR="003C72A3" w:rsidRDefault="00333FAA" w:rsidP="0054590F">
      <w:pPr>
        <w:pStyle w:val="Heading4"/>
        <w:tabs>
          <w:tab w:val="left" w:pos="3600"/>
        </w:tabs>
        <w:rPr>
          <w:szCs w:val="24"/>
        </w:rPr>
      </w:pPr>
      <w:r w:rsidRPr="003C72A3">
        <w:rPr>
          <w:szCs w:val="24"/>
        </w:rPr>
        <w:t>Performance Issues</w:t>
      </w:r>
    </w:p>
    <w:p w14:paraId="13B3BA5F" w14:textId="77777777" w:rsidR="003E68E3" w:rsidRPr="003E68E3" w:rsidRDefault="003E68E3" w:rsidP="003E68E3"/>
    <w:p w14:paraId="340BFFBB" w14:textId="77777777" w:rsidR="003E68E3" w:rsidRPr="003E68E3" w:rsidRDefault="003E68E3" w:rsidP="003E68E3">
      <w:pPr>
        <w:pStyle w:val="Heading4"/>
        <w:numPr>
          <w:ilvl w:val="0"/>
          <w:numId w:val="6"/>
        </w:numPr>
        <w:tabs>
          <w:tab w:val="left" w:pos="3600"/>
        </w:tabs>
        <w:ind w:left="567" w:hanging="567"/>
        <w:rPr>
          <w:b w:val="0"/>
          <w:bCs/>
          <w:szCs w:val="24"/>
        </w:rPr>
      </w:pPr>
      <w:r w:rsidRPr="003E68E3">
        <w:rPr>
          <w:b w:val="0"/>
          <w:bCs/>
          <w:szCs w:val="24"/>
        </w:rPr>
        <w:t xml:space="preserve">Of Harrow’s school’s pupils, 34,709 are of compulsory school age pupils (Reception to Year 11), and 4,979 pupils (14%) are eligible for Free School Meals (FSM) as at the October 2020 school census.  </w:t>
      </w:r>
    </w:p>
    <w:p w14:paraId="4B5E86F8" w14:textId="77777777" w:rsidR="003E68E3" w:rsidRPr="003E68E3" w:rsidRDefault="003E68E3" w:rsidP="003E68E3">
      <w:pPr>
        <w:pStyle w:val="Heading4"/>
        <w:tabs>
          <w:tab w:val="left" w:pos="3600"/>
        </w:tabs>
        <w:ind w:left="567"/>
        <w:rPr>
          <w:b w:val="0"/>
          <w:bCs/>
          <w:szCs w:val="24"/>
        </w:rPr>
      </w:pPr>
    </w:p>
    <w:p w14:paraId="493F915F" w14:textId="35E65AA4" w:rsidR="003E68E3" w:rsidRDefault="003E68E3" w:rsidP="003E68E3">
      <w:pPr>
        <w:pStyle w:val="Heading4"/>
        <w:numPr>
          <w:ilvl w:val="0"/>
          <w:numId w:val="6"/>
        </w:numPr>
        <w:tabs>
          <w:tab w:val="left" w:pos="3600"/>
        </w:tabs>
        <w:ind w:left="567" w:hanging="567"/>
        <w:rPr>
          <w:b w:val="0"/>
          <w:bCs/>
          <w:szCs w:val="24"/>
        </w:rPr>
      </w:pPr>
      <w:r w:rsidRPr="003E68E3">
        <w:rPr>
          <w:b w:val="0"/>
          <w:bCs/>
          <w:szCs w:val="24"/>
        </w:rPr>
        <w:t xml:space="preserve">Of the eligible pupils 4,233 pupils are residents of Harrow, with the majority residing in the Wealdstone, </w:t>
      </w:r>
      <w:proofErr w:type="spellStart"/>
      <w:r w:rsidRPr="003E68E3">
        <w:rPr>
          <w:b w:val="0"/>
          <w:bCs/>
          <w:szCs w:val="24"/>
        </w:rPr>
        <w:t>Roxbourne</w:t>
      </w:r>
      <w:proofErr w:type="spellEnd"/>
      <w:r w:rsidRPr="003E68E3">
        <w:rPr>
          <w:b w:val="0"/>
          <w:bCs/>
          <w:szCs w:val="24"/>
        </w:rPr>
        <w:t>, Marlborough and Harrow Weald wards, and the lowest number residing in the Headstone North ward.  A majority of Harrow’s school’s FSM pupil’s resident in Harrow are of the following ethnic origins - Asian Other (21.7%), Black African (11.2%), Any other ethnic group (10.1%), White British (10.0%) and White Other (9.9%).</w:t>
      </w:r>
    </w:p>
    <w:p w14:paraId="61301141" w14:textId="77777777" w:rsidR="003E68E3" w:rsidRPr="003E68E3" w:rsidRDefault="003E68E3" w:rsidP="003E68E3"/>
    <w:p w14:paraId="6229957A" w14:textId="168FD342" w:rsidR="003E68E3" w:rsidRPr="003E68E3" w:rsidRDefault="003E68E3" w:rsidP="003E68E3">
      <w:pPr>
        <w:pStyle w:val="Heading4"/>
        <w:numPr>
          <w:ilvl w:val="0"/>
          <w:numId w:val="6"/>
        </w:numPr>
        <w:tabs>
          <w:tab w:val="left" w:pos="3600"/>
        </w:tabs>
        <w:ind w:left="567" w:hanging="567"/>
        <w:rPr>
          <w:b w:val="0"/>
          <w:bCs/>
        </w:rPr>
      </w:pPr>
      <w:r w:rsidRPr="003E68E3">
        <w:rPr>
          <w:b w:val="0"/>
          <w:bCs/>
        </w:rPr>
        <w:t xml:space="preserve">The </w:t>
      </w:r>
      <w:r>
        <w:rPr>
          <w:b w:val="0"/>
          <w:bCs/>
        </w:rPr>
        <w:t xml:space="preserve">planning and delivery of the </w:t>
      </w:r>
      <w:r w:rsidRPr="003E68E3">
        <w:rPr>
          <w:b w:val="0"/>
          <w:bCs/>
        </w:rPr>
        <w:t>HAF programme will</w:t>
      </w:r>
      <w:r>
        <w:rPr>
          <w:b w:val="0"/>
          <w:bCs/>
        </w:rPr>
        <w:t xml:space="preserve"> seek to meet the widest reach of the FSM cohort and this will be </w:t>
      </w:r>
      <w:r w:rsidR="006253BE">
        <w:rPr>
          <w:b w:val="0"/>
          <w:bCs/>
        </w:rPr>
        <w:t>monitored</w:t>
      </w:r>
      <w:r>
        <w:rPr>
          <w:b w:val="0"/>
          <w:bCs/>
        </w:rPr>
        <w:t xml:space="preserve"> and reported to the Strategi</w:t>
      </w:r>
      <w:r w:rsidR="006253BE">
        <w:rPr>
          <w:b w:val="0"/>
          <w:bCs/>
        </w:rPr>
        <w:t>c Group.</w:t>
      </w:r>
      <w:r w:rsidRPr="003E68E3">
        <w:rPr>
          <w:b w:val="0"/>
          <w:bCs/>
        </w:rPr>
        <w:t xml:space="preserve"> </w:t>
      </w:r>
    </w:p>
    <w:p w14:paraId="1AD4923B" w14:textId="77777777" w:rsidR="003E68E3" w:rsidRDefault="003E68E3" w:rsidP="003E68E3">
      <w:pPr>
        <w:pStyle w:val="Heading4"/>
        <w:tabs>
          <w:tab w:val="left" w:pos="3600"/>
        </w:tabs>
        <w:ind w:left="567"/>
        <w:rPr>
          <w:b w:val="0"/>
          <w:bCs/>
          <w:szCs w:val="24"/>
        </w:rPr>
      </w:pPr>
    </w:p>
    <w:p w14:paraId="482D5093" w14:textId="26B8CE71" w:rsidR="00333FAA" w:rsidRPr="003E68E3" w:rsidRDefault="00333FAA" w:rsidP="003E68E3">
      <w:pPr>
        <w:pStyle w:val="Heading4"/>
        <w:tabs>
          <w:tab w:val="left" w:pos="3600"/>
        </w:tabs>
        <w:rPr>
          <w:szCs w:val="24"/>
        </w:rPr>
      </w:pPr>
      <w:r w:rsidRPr="003E68E3">
        <w:rPr>
          <w:szCs w:val="24"/>
        </w:rPr>
        <w:t>Environmental Implications</w:t>
      </w:r>
    </w:p>
    <w:p w14:paraId="310F74BD" w14:textId="77777777" w:rsidR="00041FF2" w:rsidRPr="00041FF2" w:rsidRDefault="00041FF2" w:rsidP="00041FF2"/>
    <w:p w14:paraId="725E999E" w14:textId="5C6A0E24" w:rsidR="000929A6" w:rsidRPr="00315385" w:rsidRDefault="00F75CE3" w:rsidP="00041FF2">
      <w:pPr>
        <w:pStyle w:val="ListParagraph"/>
        <w:numPr>
          <w:ilvl w:val="0"/>
          <w:numId w:val="6"/>
        </w:numPr>
        <w:ind w:left="567" w:hanging="567"/>
      </w:pPr>
      <w:r>
        <w:t xml:space="preserve">There are no </w:t>
      </w:r>
      <w:r w:rsidR="00041FF2">
        <w:t>environmental factors identified from this report.</w:t>
      </w:r>
    </w:p>
    <w:p w14:paraId="32383471" w14:textId="77777777" w:rsidR="000929A6" w:rsidRPr="00B54AFA" w:rsidRDefault="000929A6" w:rsidP="001C7E35">
      <w:pPr>
        <w:rPr>
          <w:i/>
          <w:color w:val="0000FF"/>
        </w:rPr>
      </w:pPr>
    </w:p>
    <w:p w14:paraId="31409836" w14:textId="77777777" w:rsidR="002A3FEF" w:rsidRPr="00957BB4" w:rsidRDefault="002A3FEF" w:rsidP="002A3FEF">
      <w:pPr>
        <w:pStyle w:val="Heading4"/>
        <w:rPr>
          <w:szCs w:val="24"/>
        </w:rPr>
      </w:pPr>
      <w:r w:rsidRPr="00957BB4">
        <w:rPr>
          <w:szCs w:val="24"/>
        </w:rPr>
        <w:t>Dat</w:t>
      </w:r>
      <w:r w:rsidR="00DE72CF" w:rsidRPr="00957BB4">
        <w:rPr>
          <w:szCs w:val="24"/>
        </w:rPr>
        <w:t>a</w:t>
      </w:r>
      <w:r w:rsidRPr="00957BB4">
        <w:rPr>
          <w:szCs w:val="24"/>
        </w:rPr>
        <w:t xml:space="preserve"> Protection Implications</w:t>
      </w:r>
    </w:p>
    <w:p w14:paraId="1801C744" w14:textId="77777777" w:rsidR="001F6FAB" w:rsidRDefault="001F6FAB" w:rsidP="000929A6">
      <w:pPr>
        <w:rPr>
          <w:iCs/>
          <w:color w:val="0000FF"/>
        </w:rPr>
      </w:pPr>
    </w:p>
    <w:p w14:paraId="4CD05A5D" w14:textId="02E84C52" w:rsidR="001208C9" w:rsidRPr="00FA7FF0" w:rsidRDefault="001F6FAB" w:rsidP="00CE1780">
      <w:pPr>
        <w:pStyle w:val="ListParagraph"/>
        <w:numPr>
          <w:ilvl w:val="0"/>
          <w:numId w:val="6"/>
        </w:numPr>
        <w:ind w:left="567" w:hanging="567"/>
        <w:rPr>
          <w:iCs/>
        </w:rPr>
      </w:pPr>
      <w:r w:rsidRPr="00FA7FF0">
        <w:rPr>
          <w:iCs/>
        </w:rPr>
        <w:lastRenderedPageBreak/>
        <w:t xml:space="preserve">Young Harrow Foundation have in place an active signed data protection agreement with the </w:t>
      </w:r>
      <w:r w:rsidR="00CE1780">
        <w:rPr>
          <w:iCs/>
        </w:rPr>
        <w:t>C</w:t>
      </w:r>
      <w:r w:rsidRPr="00FA7FF0">
        <w:rPr>
          <w:iCs/>
        </w:rPr>
        <w:t xml:space="preserve">ouncil.  </w:t>
      </w:r>
      <w:r w:rsidR="007611E6" w:rsidRPr="00FA7FF0">
        <w:rPr>
          <w:iCs/>
        </w:rPr>
        <w:t>If required YHF will sign another agreement in relation to FSM data and requirements from the DfE.</w:t>
      </w:r>
    </w:p>
    <w:p w14:paraId="28B36221" w14:textId="04C85067" w:rsidR="007611E6" w:rsidRDefault="007611E6" w:rsidP="00CE1780">
      <w:pPr>
        <w:ind w:left="567" w:hanging="567"/>
        <w:rPr>
          <w:iCs/>
        </w:rPr>
      </w:pPr>
    </w:p>
    <w:p w14:paraId="13C12CAD" w14:textId="1D1D2E36" w:rsidR="007611E6" w:rsidRPr="00FA7FF0" w:rsidRDefault="00BC3928" w:rsidP="00CE1780">
      <w:pPr>
        <w:pStyle w:val="ListParagraph"/>
        <w:numPr>
          <w:ilvl w:val="0"/>
          <w:numId w:val="6"/>
        </w:numPr>
        <w:ind w:left="567" w:hanging="567"/>
        <w:rPr>
          <w:iCs/>
        </w:rPr>
      </w:pPr>
      <w:r w:rsidRPr="00FA7FF0">
        <w:rPr>
          <w:iCs/>
        </w:rPr>
        <w:t xml:space="preserve">All providers commissioned </w:t>
      </w:r>
      <w:r w:rsidR="00957BB4" w:rsidRPr="00FA7FF0">
        <w:rPr>
          <w:iCs/>
        </w:rPr>
        <w:t xml:space="preserve">by YHF </w:t>
      </w:r>
      <w:r w:rsidRPr="00FA7FF0">
        <w:rPr>
          <w:iCs/>
        </w:rPr>
        <w:t xml:space="preserve">will be asked to submit their GDPR policy and </w:t>
      </w:r>
      <w:r w:rsidR="00F75CE3" w:rsidRPr="00FA7FF0">
        <w:rPr>
          <w:iCs/>
        </w:rPr>
        <w:t>data protection agreement.</w:t>
      </w:r>
    </w:p>
    <w:p w14:paraId="75284416" w14:textId="1002A45A" w:rsidR="00A81E19" w:rsidRDefault="00A81E19" w:rsidP="00A1211C">
      <w:pPr>
        <w:pStyle w:val="Heading3"/>
        <w:spacing w:before="480" w:after="240"/>
      </w:pPr>
      <w:r w:rsidRPr="001472A8">
        <w:t>Risk Management Implications</w:t>
      </w:r>
    </w:p>
    <w:p w14:paraId="0B289C2F" w14:textId="5ABF2069" w:rsidR="00C53F1A" w:rsidRPr="00D35E6A" w:rsidRDefault="00C53F1A" w:rsidP="001B5779">
      <w:pPr>
        <w:pStyle w:val="ListParagraph"/>
        <w:numPr>
          <w:ilvl w:val="0"/>
          <w:numId w:val="6"/>
        </w:numPr>
        <w:tabs>
          <w:tab w:val="left" w:pos="5610"/>
        </w:tabs>
        <w:ind w:left="567" w:right="81" w:hanging="567"/>
        <w:rPr>
          <w:color w:val="0000FF"/>
        </w:rPr>
      </w:pPr>
      <w:r w:rsidRPr="00D35E6A">
        <w:rPr>
          <w:rFonts w:cs="Arial"/>
          <w:szCs w:val="24"/>
          <w:lang w:val="en-US"/>
        </w:rPr>
        <w:t xml:space="preserve">Risks included on corporate or directorate risk register? </w:t>
      </w:r>
      <w:r w:rsidRPr="00D35E6A">
        <w:rPr>
          <w:rFonts w:cs="Arial"/>
          <w:b/>
          <w:bCs/>
          <w:szCs w:val="24"/>
          <w:lang w:val="en-US"/>
        </w:rPr>
        <w:t>Ye</w:t>
      </w:r>
      <w:r w:rsidR="00C8657A" w:rsidRPr="00D35E6A">
        <w:rPr>
          <w:rFonts w:cs="Arial"/>
          <w:b/>
          <w:bCs/>
          <w:szCs w:val="24"/>
          <w:lang w:val="en-US"/>
        </w:rPr>
        <w:t>s</w:t>
      </w:r>
    </w:p>
    <w:p w14:paraId="2FFC64C8" w14:textId="77777777" w:rsidR="00C53F1A" w:rsidRDefault="00C53F1A" w:rsidP="001B5779">
      <w:pPr>
        <w:ind w:left="567" w:right="141" w:hanging="567"/>
        <w:rPr>
          <w:rFonts w:cs="Arial"/>
          <w:szCs w:val="24"/>
          <w:lang w:val="en-US" w:eastAsia="en-GB"/>
        </w:rPr>
      </w:pPr>
      <w:r>
        <w:rPr>
          <w:rFonts w:cs="Arial"/>
          <w:szCs w:val="24"/>
          <w:lang w:val="en-US" w:eastAsia="en-GB"/>
        </w:rPr>
        <w:t xml:space="preserve">  </w:t>
      </w:r>
    </w:p>
    <w:p w14:paraId="00B31EDB" w14:textId="7585EFE8" w:rsidR="00C53F1A" w:rsidRPr="00D35E6A" w:rsidRDefault="00C53F1A" w:rsidP="001B5779">
      <w:pPr>
        <w:pStyle w:val="ListParagraph"/>
        <w:numPr>
          <w:ilvl w:val="0"/>
          <w:numId w:val="6"/>
        </w:numPr>
        <w:ind w:left="567" w:right="141" w:hanging="567"/>
        <w:rPr>
          <w:rFonts w:cs="Arial"/>
          <w:color w:val="4F81BD" w:themeColor="accent1"/>
          <w:szCs w:val="24"/>
          <w:lang w:val="en-US" w:eastAsia="en-GB"/>
        </w:rPr>
      </w:pPr>
      <w:r w:rsidRPr="00D35E6A">
        <w:rPr>
          <w:rFonts w:cs="Arial"/>
          <w:szCs w:val="24"/>
          <w:lang w:val="en-US" w:eastAsia="en-GB"/>
        </w:rPr>
        <w:t>Separate risk register in place?</w:t>
      </w:r>
      <w:r w:rsidR="00C8657A" w:rsidRPr="00D35E6A">
        <w:rPr>
          <w:rFonts w:cs="Arial"/>
          <w:szCs w:val="24"/>
          <w:lang w:val="en-US" w:eastAsia="en-GB"/>
        </w:rPr>
        <w:t xml:space="preserve"> </w:t>
      </w:r>
      <w:r w:rsidRPr="00D35E6A">
        <w:rPr>
          <w:rFonts w:cs="Arial"/>
          <w:b/>
          <w:bCs/>
          <w:szCs w:val="24"/>
          <w:lang w:val="en-US" w:eastAsia="en-GB"/>
        </w:rPr>
        <w:t>No</w:t>
      </w:r>
      <w:r w:rsidRPr="00D35E6A">
        <w:rPr>
          <w:rFonts w:cs="Arial"/>
          <w:szCs w:val="24"/>
          <w:lang w:val="en-US" w:eastAsia="en-GB"/>
        </w:rPr>
        <w:t xml:space="preserve"> </w:t>
      </w:r>
    </w:p>
    <w:p w14:paraId="72B374FF" w14:textId="77777777" w:rsidR="00C53F1A" w:rsidRDefault="00C53F1A" w:rsidP="001B5779">
      <w:pPr>
        <w:tabs>
          <w:tab w:val="left" w:pos="5610"/>
        </w:tabs>
        <w:ind w:left="567" w:right="81" w:hanging="567"/>
      </w:pPr>
    </w:p>
    <w:p w14:paraId="68B1512C" w14:textId="46537E99" w:rsidR="00C53F1A" w:rsidRDefault="00C53F1A" w:rsidP="001B5779">
      <w:pPr>
        <w:pStyle w:val="ListParagraph"/>
        <w:numPr>
          <w:ilvl w:val="0"/>
          <w:numId w:val="6"/>
        </w:numPr>
        <w:tabs>
          <w:tab w:val="left" w:pos="5610"/>
        </w:tabs>
        <w:ind w:left="567" w:right="81" w:hanging="567"/>
      </w:pPr>
      <w:r>
        <w:t>The relevant risks contained in the register are summarised below</w:t>
      </w:r>
      <w:r w:rsidR="00CE1780">
        <w:t xml:space="preserve"> and these </w:t>
      </w:r>
      <w:r>
        <w:t xml:space="preserve">key risks should be taken </w:t>
      </w:r>
      <w:r w:rsidR="00105B8A">
        <w:t>i</w:t>
      </w:r>
      <w:r>
        <w:t>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267"/>
        <w:gridCol w:w="3298"/>
        <w:gridCol w:w="2070"/>
      </w:tblGrid>
      <w:tr w:rsidR="00C53F1A" w14:paraId="1A5F4846" w14:textId="77777777" w:rsidTr="00105B8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706DC" w14:textId="4B331DCA" w:rsidR="00C53F1A" w:rsidRDefault="00C53F1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F157D" w14:textId="7CDD2721" w:rsidR="00C53F1A" w:rsidRDefault="00C53F1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E284801" w14:textId="388E856E" w:rsidR="00C53F1A" w:rsidRDefault="00C53F1A" w:rsidP="00105B8A">
            <w:pPr>
              <w:spacing w:line="247" w:lineRule="auto"/>
              <w:ind w:left="171" w:right="141"/>
              <w:rPr>
                <w:rFonts w:cs="Arial"/>
                <w:b/>
                <w:bCs/>
                <w:szCs w:val="24"/>
                <w:lang w:val="en-US" w:eastAsia="en-GB"/>
              </w:rPr>
            </w:pPr>
            <w:r>
              <w:rPr>
                <w:rFonts w:cs="Arial"/>
                <w:b/>
                <w:bCs/>
                <w:szCs w:val="24"/>
                <w:lang w:val="en-US" w:eastAsia="en-GB"/>
              </w:rPr>
              <w:t>RAG Status</w:t>
            </w:r>
          </w:p>
        </w:tc>
      </w:tr>
      <w:tr w:rsidR="00C53F1A" w14:paraId="1A42CB99" w14:textId="77777777" w:rsidTr="00D955DD">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46D49" w14:textId="43A0E4B4" w:rsidR="00C53F1A" w:rsidRDefault="006D7E3E">
            <w:pPr>
              <w:spacing w:line="247" w:lineRule="auto"/>
              <w:ind w:right="141"/>
              <w:rPr>
                <w:rFonts w:cs="Arial"/>
                <w:szCs w:val="24"/>
                <w:lang w:val="en-US" w:eastAsia="en-GB"/>
              </w:rPr>
            </w:pPr>
            <w:r>
              <w:rPr>
                <w:rFonts w:cs="Arial"/>
                <w:szCs w:val="24"/>
                <w:lang w:val="en-US" w:eastAsia="en-GB"/>
              </w:rPr>
              <w:t xml:space="preserve">Young Harrow Foundation </w:t>
            </w:r>
            <w:r w:rsidR="00814046">
              <w:rPr>
                <w:rFonts w:cs="Arial"/>
                <w:szCs w:val="24"/>
                <w:lang w:val="en-US" w:eastAsia="en-GB"/>
              </w:rPr>
              <w:t>(YHF)</w:t>
            </w:r>
            <w:r w:rsidR="00D4768E">
              <w:rPr>
                <w:rFonts w:cs="Arial"/>
                <w:szCs w:val="24"/>
                <w:lang w:val="en-US" w:eastAsia="en-GB"/>
              </w:rPr>
              <w:t xml:space="preserve"> </w:t>
            </w:r>
            <w:r>
              <w:rPr>
                <w:rFonts w:cs="Arial"/>
                <w:szCs w:val="24"/>
                <w:lang w:val="en-US" w:eastAsia="en-GB"/>
              </w:rPr>
              <w:t xml:space="preserve">fail to deliver the programme </w:t>
            </w:r>
            <w:r w:rsidR="00B46555" w:rsidRPr="00B46555">
              <w:rPr>
                <w:rFonts w:cs="Arial"/>
                <w:szCs w:val="24"/>
                <w:lang w:val="en-US" w:eastAsia="en-GB"/>
              </w:rPr>
              <w:t>and comply with the grant conditions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38F6D" w14:textId="77777777" w:rsidR="00510E35" w:rsidRDefault="00661EB9" w:rsidP="006F6137">
            <w:pPr>
              <w:pStyle w:val="ListParagraph"/>
              <w:numPr>
                <w:ilvl w:val="0"/>
                <w:numId w:val="2"/>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The </w:t>
            </w:r>
            <w:r w:rsidR="00547C7C" w:rsidRPr="00547C7C">
              <w:rPr>
                <w:rFonts w:cs="Arial"/>
                <w:szCs w:val="24"/>
                <w:lang w:val="en-US" w:eastAsia="en-GB"/>
              </w:rPr>
              <w:t xml:space="preserve">performance will be monitored and evaluated through an established governance arrangement with the Council </w:t>
            </w:r>
          </w:p>
          <w:p w14:paraId="1A523978" w14:textId="77777777" w:rsidR="00477626" w:rsidRDefault="00C141DE" w:rsidP="006F6137">
            <w:pPr>
              <w:pStyle w:val="ListParagraph"/>
              <w:numPr>
                <w:ilvl w:val="0"/>
                <w:numId w:val="2"/>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The strategic group, chaired by a Divisional Director in People Services, </w:t>
            </w:r>
            <w:r w:rsidR="00705B81">
              <w:rPr>
                <w:rFonts w:cs="Arial"/>
                <w:szCs w:val="24"/>
                <w:lang w:val="en-US" w:eastAsia="en-GB"/>
              </w:rPr>
              <w:t>w</w:t>
            </w:r>
            <w:r w:rsidR="00D40F4F" w:rsidRPr="00D40F4F">
              <w:rPr>
                <w:rFonts w:cs="Arial"/>
                <w:szCs w:val="24"/>
                <w:lang w:val="en-US" w:eastAsia="en-GB"/>
              </w:rPr>
              <w:t>ill approve the plan for each holiday period, the VCS organisations</w:t>
            </w:r>
            <w:r w:rsidR="00BB17A7">
              <w:rPr>
                <w:rFonts w:cs="Arial"/>
                <w:szCs w:val="24"/>
                <w:lang w:val="en-US" w:eastAsia="en-GB"/>
              </w:rPr>
              <w:t xml:space="preserve"> </w:t>
            </w:r>
            <w:r w:rsidR="00D40F4F" w:rsidRPr="00D40F4F">
              <w:rPr>
                <w:rFonts w:cs="Arial"/>
                <w:szCs w:val="24"/>
                <w:lang w:val="en-US" w:eastAsia="en-GB"/>
              </w:rPr>
              <w:t>deliver</w:t>
            </w:r>
            <w:r w:rsidR="00BB17A7">
              <w:rPr>
                <w:rFonts w:cs="Arial"/>
                <w:szCs w:val="24"/>
                <w:lang w:val="en-US" w:eastAsia="en-GB"/>
              </w:rPr>
              <w:t>ing</w:t>
            </w:r>
            <w:r w:rsidR="00D40F4F" w:rsidRPr="00D40F4F">
              <w:rPr>
                <w:rFonts w:cs="Arial"/>
                <w:szCs w:val="24"/>
                <w:lang w:val="en-US" w:eastAsia="en-GB"/>
              </w:rPr>
              <w:t xml:space="preserve"> activities, financial expenditure, </w:t>
            </w:r>
            <w:r w:rsidR="00477626">
              <w:rPr>
                <w:rFonts w:cs="Arial"/>
                <w:szCs w:val="24"/>
                <w:lang w:val="en-US" w:eastAsia="en-GB"/>
              </w:rPr>
              <w:t xml:space="preserve">and </w:t>
            </w:r>
            <w:r w:rsidR="00D40F4F" w:rsidRPr="00D40F4F">
              <w:rPr>
                <w:rFonts w:cs="Arial"/>
                <w:szCs w:val="24"/>
                <w:lang w:val="en-US" w:eastAsia="en-GB"/>
              </w:rPr>
              <w:t>monitor</w:t>
            </w:r>
            <w:r w:rsidR="00477626">
              <w:rPr>
                <w:rFonts w:cs="Arial"/>
                <w:szCs w:val="24"/>
                <w:lang w:val="en-US" w:eastAsia="en-GB"/>
              </w:rPr>
              <w:t>ing</w:t>
            </w:r>
            <w:r w:rsidR="00D40F4F" w:rsidRPr="00D40F4F">
              <w:rPr>
                <w:rFonts w:cs="Arial"/>
                <w:szCs w:val="24"/>
                <w:lang w:val="en-US" w:eastAsia="en-GB"/>
              </w:rPr>
              <w:t xml:space="preserve"> performance against the YHF Plan and data returns to DfE.  </w:t>
            </w:r>
          </w:p>
          <w:p w14:paraId="2BC16AC7" w14:textId="4A559CCD" w:rsidR="00C53F1A" w:rsidRDefault="004E62DE" w:rsidP="006F6137">
            <w:pPr>
              <w:pStyle w:val="ListParagraph"/>
              <w:numPr>
                <w:ilvl w:val="0"/>
                <w:numId w:val="2"/>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Payment </w:t>
            </w:r>
            <w:r w:rsidR="00B2008C">
              <w:rPr>
                <w:rFonts w:cs="Arial"/>
                <w:szCs w:val="24"/>
                <w:lang w:val="en-US" w:eastAsia="en-GB"/>
              </w:rPr>
              <w:t>will only be released</w:t>
            </w:r>
            <w:r>
              <w:rPr>
                <w:rFonts w:cs="Arial"/>
                <w:szCs w:val="24"/>
                <w:lang w:val="en-US" w:eastAsia="en-GB"/>
              </w:rPr>
              <w:t xml:space="preserve"> to the </w:t>
            </w:r>
            <w:r w:rsidR="00CE1780">
              <w:rPr>
                <w:rFonts w:cs="Arial"/>
                <w:szCs w:val="24"/>
                <w:lang w:val="en-US" w:eastAsia="en-GB"/>
              </w:rPr>
              <w:t>C</w:t>
            </w:r>
            <w:r>
              <w:rPr>
                <w:rFonts w:cs="Arial"/>
                <w:szCs w:val="24"/>
                <w:lang w:val="en-US" w:eastAsia="en-GB"/>
              </w:rPr>
              <w:t xml:space="preserve">ouncil </w:t>
            </w:r>
            <w:r w:rsidR="00814046">
              <w:rPr>
                <w:rFonts w:cs="Arial"/>
                <w:szCs w:val="24"/>
                <w:lang w:val="en-US" w:eastAsia="en-GB"/>
              </w:rPr>
              <w:t xml:space="preserve">by the DfE </w:t>
            </w:r>
            <w:r>
              <w:rPr>
                <w:rFonts w:cs="Arial"/>
                <w:szCs w:val="24"/>
                <w:lang w:val="en-US" w:eastAsia="en-GB"/>
              </w:rPr>
              <w:t xml:space="preserve">after each </w:t>
            </w:r>
            <w:r w:rsidR="00225D51">
              <w:rPr>
                <w:rFonts w:cs="Arial"/>
                <w:szCs w:val="24"/>
                <w:lang w:val="en-US" w:eastAsia="en-GB"/>
              </w:rPr>
              <w:t xml:space="preserve">monitoring </w:t>
            </w:r>
            <w:r w:rsidR="00C777B8">
              <w:rPr>
                <w:rFonts w:cs="Arial"/>
                <w:szCs w:val="24"/>
                <w:lang w:val="en-US" w:eastAsia="en-GB"/>
              </w:rPr>
              <w:t xml:space="preserve">report </w:t>
            </w:r>
            <w:r w:rsidR="00814046">
              <w:rPr>
                <w:rFonts w:cs="Arial"/>
                <w:szCs w:val="24"/>
                <w:lang w:val="en-US" w:eastAsia="en-GB"/>
              </w:rPr>
              <w:t>submitted</w:t>
            </w:r>
          </w:p>
          <w:p w14:paraId="50874A3B" w14:textId="77777777" w:rsidR="00AC6E4D" w:rsidRDefault="00C70534" w:rsidP="00AC6E4D">
            <w:pPr>
              <w:pStyle w:val="ListParagraph"/>
              <w:numPr>
                <w:ilvl w:val="0"/>
                <w:numId w:val="2"/>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The </w:t>
            </w:r>
            <w:r w:rsidR="00636BFA">
              <w:rPr>
                <w:rFonts w:cs="Arial"/>
                <w:szCs w:val="24"/>
                <w:lang w:val="en-US" w:eastAsia="en-GB"/>
              </w:rPr>
              <w:t xml:space="preserve">Programme is delivered over 3 school holidays, can recover </w:t>
            </w:r>
            <w:r>
              <w:rPr>
                <w:rFonts w:cs="Arial"/>
                <w:szCs w:val="24"/>
                <w:lang w:val="en-US" w:eastAsia="en-GB"/>
              </w:rPr>
              <w:t xml:space="preserve">and amend </w:t>
            </w:r>
            <w:r w:rsidR="00636BFA">
              <w:rPr>
                <w:rFonts w:cs="Arial"/>
                <w:szCs w:val="24"/>
                <w:lang w:val="en-US" w:eastAsia="en-GB"/>
              </w:rPr>
              <w:t>delivery</w:t>
            </w:r>
            <w:r>
              <w:rPr>
                <w:rFonts w:cs="Arial"/>
                <w:szCs w:val="24"/>
                <w:lang w:val="en-US" w:eastAsia="en-GB"/>
              </w:rPr>
              <w:t xml:space="preserve"> plan if required</w:t>
            </w:r>
          </w:p>
          <w:p w14:paraId="1EE03C55" w14:textId="3524C566" w:rsidR="00AC6E4D" w:rsidRPr="00AC6E4D" w:rsidRDefault="00AC6E4D" w:rsidP="00AC6E4D">
            <w:pPr>
              <w:pStyle w:val="ListParagraph"/>
              <w:numPr>
                <w:ilvl w:val="0"/>
                <w:numId w:val="2"/>
              </w:numPr>
              <w:suppressAutoHyphens/>
              <w:autoSpaceDN w:val="0"/>
              <w:spacing w:line="247" w:lineRule="auto"/>
              <w:ind w:left="171" w:right="141" w:hanging="171"/>
              <w:rPr>
                <w:rFonts w:cs="Arial"/>
                <w:szCs w:val="24"/>
                <w:lang w:val="en-US" w:eastAsia="en-GB"/>
              </w:rPr>
            </w:pPr>
            <w:r w:rsidRPr="00AC6E4D">
              <w:rPr>
                <w:rFonts w:cs="Arial"/>
                <w:szCs w:val="24"/>
                <w:lang w:val="en-US" w:eastAsia="en-GB"/>
              </w:rPr>
              <w:t xml:space="preserve">The planning and delivery of the HAF programme will seek to meet the widest reach of the FSM cohort and will be </w:t>
            </w:r>
            <w:r w:rsidRPr="00AC6E4D">
              <w:rPr>
                <w:rFonts w:cs="Arial"/>
                <w:szCs w:val="24"/>
                <w:lang w:val="en-US" w:eastAsia="en-GB"/>
              </w:rPr>
              <w:lastRenderedPageBreak/>
              <w:t xml:space="preserve">monitored and reported to the Strategic Group. </w:t>
            </w:r>
          </w:p>
          <w:p w14:paraId="09E56F4A" w14:textId="76821DF0" w:rsidR="007F76E5" w:rsidRDefault="007F76E5" w:rsidP="00510E35">
            <w:pPr>
              <w:pStyle w:val="ListParagraph"/>
              <w:suppressAutoHyphens/>
              <w:autoSpaceDN w:val="0"/>
              <w:spacing w:line="247" w:lineRule="auto"/>
              <w:ind w:left="171" w:right="141"/>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shd w:val="clear" w:color="auto" w:fill="92D050"/>
            <w:hideMark/>
          </w:tcPr>
          <w:p w14:paraId="487060EA" w14:textId="77777777" w:rsidR="00C53F1A" w:rsidRDefault="00C53F1A" w:rsidP="00105B8A">
            <w:pPr>
              <w:spacing w:line="247" w:lineRule="auto"/>
              <w:ind w:left="171" w:right="141"/>
              <w:rPr>
                <w:rFonts w:cs="Arial"/>
                <w:szCs w:val="24"/>
                <w:lang w:val="en-US" w:eastAsia="en-GB"/>
              </w:rPr>
            </w:pPr>
            <w:r>
              <w:rPr>
                <w:rFonts w:cs="Arial"/>
                <w:szCs w:val="24"/>
                <w:lang w:val="en-US" w:eastAsia="en-GB"/>
              </w:rPr>
              <w:lastRenderedPageBreak/>
              <w:t>Green</w:t>
            </w:r>
          </w:p>
        </w:tc>
      </w:tr>
      <w:tr w:rsidR="00C53F1A" w14:paraId="1EB5A8FC" w14:textId="77777777" w:rsidTr="00D955DD">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97737" w14:textId="7FF877D8" w:rsidR="00C53F1A" w:rsidRDefault="00252D24">
            <w:pPr>
              <w:spacing w:line="247" w:lineRule="auto"/>
              <w:ind w:right="141"/>
              <w:rPr>
                <w:rFonts w:cs="Arial"/>
                <w:szCs w:val="24"/>
                <w:lang w:val="en-US" w:eastAsia="en-GB"/>
              </w:rPr>
            </w:pPr>
            <w:r>
              <w:rPr>
                <w:rFonts w:cs="Arial"/>
                <w:szCs w:val="24"/>
                <w:lang w:val="en-US" w:eastAsia="en-GB"/>
              </w:rPr>
              <w:lastRenderedPageBreak/>
              <w:t>Challenge fro</w:t>
            </w:r>
            <w:r w:rsidR="005D76F1">
              <w:rPr>
                <w:rFonts w:cs="Arial"/>
                <w:szCs w:val="24"/>
                <w:lang w:val="en-US" w:eastAsia="en-GB"/>
              </w:rPr>
              <w:t xml:space="preserve">m other </w:t>
            </w:r>
            <w:r w:rsidR="00DB4694">
              <w:rPr>
                <w:rFonts w:cs="Arial"/>
                <w:szCs w:val="24"/>
                <w:lang w:val="en-US" w:eastAsia="en-GB"/>
              </w:rPr>
              <w:t>Providers</w:t>
            </w:r>
            <w:r w:rsidR="000D25A4">
              <w:rPr>
                <w:rFonts w:cs="Arial"/>
                <w:szCs w:val="24"/>
                <w:lang w:val="en-US" w:eastAsia="en-GB"/>
              </w:rPr>
              <w:t xml:space="preserve"> regarding direct award</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F2929" w14:textId="61044172" w:rsidR="00C53F1A" w:rsidRDefault="000D25A4" w:rsidP="006F6137">
            <w:pPr>
              <w:pStyle w:val="ListParagraph"/>
              <w:numPr>
                <w:ilvl w:val="0"/>
                <w:numId w:val="2"/>
              </w:numPr>
              <w:suppressAutoHyphens/>
              <w:autoSpaceDN w:val="0"/>
              <w:spacing w:line="247" w:lineRule="auto"/>
              <w:ind w:left="171" w:right="141" w:hanging="171"/>
              <w:rPr>
                <w:rFonts w:cs="Arial"/>
                <w:szCs w:val="24"/>
                <w:lang w:val="en-US" w:eastAsia="en-GB"/>
              </w:rPr>
            </w:pPr>
            <w:r>
              <w:rPr>
                <w:rFonts w:cs="Arial"/>
                <w:szCs w:val="24"/>
                <w:lang w:val="en-US" w:eastAsia="en-GB"/>
              </w:rPr>
              <w:t>YHF is independent and does not deliver services directly</w:t>
            </w:r>
            <w:r w:rsidR="009742E8">
              <w:rPr>
                <w:rFonts w:cs="Arial"/>
                <w:szCs w:val="24"/>
                <w:lang w:val="en-US" w:eastAsia="en-GB"/>
              </w:rPr>
              <w:t xml:space="preserve">, thus </w:t>
            </w:r>
            <w:r w:rsidR="00953760">
              <w:rPr>
                <w:rFonts w:cs="Arial"/>
                <w:szCs w:val="24"/>
                <w:lang w:val="en-US" w:eastAsia="en-GB"/>
              </w:rPr>
              <w:t xml:space="preserve">eliminating a conflict of interest </w:t>
            </w:r>
            <w:r w:rsidR="00282EA4">
              <w:rPr>
                <w:rFonts w:cs="Arial"/>
                <w:szCs w:val="24"/>
                <w:lang w:val="en-US" w:eastAsia="en-GB"/>
              </w:rPr>
              <w:t xml:space="preserve">of provider/commissioner </w:t>
            </w:r>
          </w:p>
          <w:p w14:paraId="05CADBDF" w14:textId="415BD183" w:rsidR="00C53F1A" w:rsidRDefault="00502471" w:rsidP="006F6137">
            <w:pPr>
              <w:pStyle w:val="ListParagraph"/>
              <w:numPr>
                <w:ilvl w:val="0"/>
                <w:numId w:val="2"/>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YHF will advertise and welcome interest from </w:t>
            </w:r>
            <w:r w:rsidR="003467E3">
              <w:rPr>
                <w:rFonts w:cs="Arial"/>
                <w:szCs w:val="24"/>
                <w:lang w:val="en-US" w:eastAsia="en-GB"/>
              </w:rPr>
              <w:t>potential providers</w:t>
            </w:r>
          </w:p>
          <w:p w14:paraId="7A815FA9" w14:textId="4EBF2977" w:rsidR="008A2E3E" w:rsidRDefault="008A2E3E" w:rsidP="006F6137">
            <w:pPr>
              <w:pStyle w:val="ListParagraph"/>
              <w:numPr>
                <w:ilvl w:val="0"/>
                <w:numId w:val="2"/>
              </w:numPr>
              <w:suppressAutoHyphens/>
              <w:autoSpaceDN w:val="0"/>
              <w:spacing w:line="247" w:lineRule="auto"/>
              <w:ind w:left="171" w:right="141" w:hanging="171"/>
              <w:rPr>
                <w:rFonts w:cs="Arial"/>
                <w:szCs w:val="24"/>
                <w:lang w:val="en-US" w:eastAsia="en-GB"/>
              </w:rPr>
            </w:pPr>
            <w:r>
              <w:rPr>
                <w:rFonts w:cs="Arial"/>
                <w:szCs w:val="24"/>
                <w:lang w:val="en-US" w:eastAsia="en-GB"/>
              </w:rPr>
              <w:t>YHF sits on a board with</w:t>
            </w:r>
            <w:r w:rsidR="00387C98">
              <w:rPr>
                <w:rFonts w:cs="Arial"/>
                <w:szCs w:val="24"/>
                <w:lang w:val="en-US" w:eastAsia="en-GB"/>
              </w:rPr>
              <w:t xml:space="preserve"> two other voluntary sector consortiums (</w:t>
            </w:r>
            <w:r w:rsidR="00CE1DE5">
              <w:rPr>
                <w:rFonts w:cs="Arial"/>
                <w:szCs w:val="24"/>
                <w:lang w:val="en-US" w:eastAsia="en-GB"/>
              </w:rPr>
              <w:t>HCA and VAR</w:t>
            </w:r>
            <w:r w:rsidR="00387C98">
              <w:rPr>
                <w:rFonts w:cs="Arial"/>
                <w:szCs w:val="24"/>
                <w:lang w:val="en-US" w:eastAsia="en-GB"/>
              </w:rPr>
              <w:t>)</w:t>
            </w:r>
            <w:r w:rsidR="00154E84">
              <w:rPr>
                <w:rFonts w:cs="Arial"/>
                <w:szCs w:val="24"/>
                <w:lang w:val="en-US" w:eastAsia="en-GB"/>
              </w:rPr>
              <w:t xml:space="preserve"> both </w:t>
            </w:r>
            <w:r w:rsidR="00CE1DE5">
              <w:rPr>
                <w:rFonts w:cs="Arial"/>
                <w:szCs w:val="24"/>
                <w:lang w:val="en-US" w:eastAsia="en-GB"/>
              </w:rPr>
              <w:t>have been communicated with</w:t>
            </w:r>
            <w:r w:rsidR="00154E84">
              <w:rPr>
                <w:rFonts w:cs="Arial"/>
                <w:szCs w:val="24"/>
                <w:lang w:val="en-US" w:eastAsia="en-GB"/>
              </w:rPr>
              <w:t xml:space="preserve"> regarding this opportunity</w:t>
            </w:r>
            <w:r w:rsidR="00CE1DE5">
              <w:rPr>
                <w:rFonts w:cs="Arial"/>
                <w:szCs w:val="24"/>
                <w:lang w:val="en-US" w:eastAsia="en-GB"/>
              </w:rPr>
              <w:t>.</w:t>
            </w:r>
          </w:p>
          <w:p w14:paraId="5261A28C" w14:textId="64765381" w:rsidR="00C53F1A" w:rsidRDefault="00C53F1A" w:rsidP="00154E84">
            <w:pPr>
              <w:pStyle w:val="ListParagraph"/>
              <w:suppressAutoHyphens/>
              <w:autoSpaceDN w:val="0"/>
              <w:spacing w:line="247" w:lineRule="auto"/>
              <w:ind w:left="171" w:right="141"/>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06A5B8F8" w14:textId="5CC62CE0" w:rsidR="00C53F1A" w:rsidRDefault="00F94663" w:rsidP="005C03E7">
            <w:pPr>
              <w:spacing w:line="247" w:lineRule="auto"/>
              <w:ind w:left="225" w:right="141"/>
              <w:rPr>
                <w:rFonts w:cs="Arial"/>
                <w:szCs w:val="24"/>
                <w:lang w:val="en-US" w:eastAsia="en-GB"/>
              </w:rPr>
            </w:pPr>
            <w:r>
              <w:rPr>
                <w:rFonts w:cs="Arial"/>
                <w:szCs w:val="24"/>
                <w:lang w:val="en-US" w:eastAsia="en-GB"/>
              </w:rPr>
              <w:t>Green</w:t>
            </w:r>
          </w:p>
        </w:tc>
      </w:tr>
    </w:tbl>
    <w:p w14:paraId="0249BBDB" w14:textId="02A38157" w:rsidR="002A3FEF" w:rsidRDefault="002A3FEF" w:rsidP="00A1211C">
      <w:pPr>
        <w:pStyle w:val="Heading3"/>
        <w:spacing w:before="480" w:after="240"/>
      </w:pPr>
      <w:r>
        <w:t>Procurement Implications</w:t>
      </w:r>
    </w:p>
    <w:p w14:paraId="7912FAA1" w14:textId="77777777" w:rsidR="00834FFE" w:rsidRDefault="00834FFE" w:rsidP="001B5779">
      <w:pPr>
        <w:pStyle w:val="ListParagraph"/>
        <w:numPr>
          <w:ilvl w:val="0"/>
          <w:numId w:val="6"/>
        </w:numPr>
        <w:ind w:left="567" w:hanging="567"/>
      </w:pPr>
      <w:r>
        <w:t xml:space="preserve">The Council can make a compliant direct award to the Young Harrow Foundation (YHF) under the Public Contract Regulations (amended) Light Touch Regime. The recommendation requires under our Contract Procedure Rules approval via the Cabinet process.  </w:t>
      </w:r>
    </w:p>
    <w:p w14:paraId="6825DADC" w14:textId="77777777" w:rsidR="00834FFE" w:rsidRDefault="00834FFE" w:rsidP="001B5779">
      <w:pPr>
        <w:ind w:left="567" w:hanging="567"/>
      </w:pPr>
    </w:p>
    <w:p w14:paraId="0F4A2B2D" w14:textId="47205EE2" w:rsidR="00834FFE" w:rsidRDefault="00834FFE" w:rsidP="001B5779">
      <w:pPr>
        <w:pStyle w:val="ListParagraph"/>
        <w:numPr>
          <w:ilvl w:val="0"/>
          <w:numId w:val="6"/>
        </w:numPr>
        <w:ind w:left="567" w:hanging="567"/>
      </w:pPr>
      <w:r>
        <w:t xml:space="preserve">Whilst the Council is making a direct award to the YHF, </w:t>
      </w:r>
      <w:r w:rsidR="00C27594">
        <w:t>10</w:t>
      </w:r>
      <w:r w:rsidR="00D302EE">
        <w:t xml:space="preserve">% </w:t>
      </w:r>
      <w:r>
        <w:t xml:space="preserve">the total contract value will be </w:t>
      </w:r>
      <w:r w:rsidR="004F7506">
        <w:t xml:space="preserve">allocated to YHF </w:t>
      </w:r>
      <w:r w:rsidR="00C2734F">
        <w:t xml:space="preserve">and the remaining 90% </w:t>
      </w:r>
      <w:r w:rsidR="0024513A">
        <w:t>(</w:t>
      </w:r>
      <w:r w:rsidR="00C2734F">
        <w:t>allocated through YHF sub-contracting</w:t>
      </w:r>
      <w:r w:rsidR="00BF0376">
        <w:t>)</w:t>
      </w:r>
      <w:r w:rsidR="00C2734F">
        <w:t xml:space="preserve"> directly to the providers delivering the activities. </w:t>
      </w:r>
      <w:r>
        <w:t xml:space="preserve"> The YHF will be co-ordinating the </w:t>
      </w:r>
      <w:r w:rsidR="0085456B">
        <w:t>programme</w:t>
      </w:r>
      <w:r>
        <w:t xml:space="preserve"> of activities and will be responsible for arranging service level agreements (SLA) with a number of VCS organisations to deliver this programme.  YHF will comply with the conditions of the grant and will be monitored through the governance arrangements as set out within this report.</w:t>
      </w:r>
    </w:p>
    <w:p w14:paraId="44413A6E" w14:textId="77777777" w:rsidR="00333FAA" w:rsidRDefault="00333FAA" w:rsidP="00A1211C">
      <w:pPr>
        <w:pStyle w:val="Heading3"/>
        <w:spacing w:before="480" w:after="240"/>
      </w:pPr>
      <w:r>
        <w:t>Legal Implications</w:t>
      </w:r>
    </w:p>
    <w:p w14:paraId="728AE1A8" w14:textId="77777777" w:rsidR="001B5779" w:rsidRPr="001B5779" w:rsidRDefault="001B5779" w:rsidP="001B5779">
      <w:pPr>
        <w:pStyle w:val="ListParagraph"/>
        <w:numPr>
          <w:ilvl w:val="0"/>
          <w:numId w:val="6"/>
        </w:numPr>
        <w:ind w:left="567" w:hanging="567"/>
      </w:pPr>
      <w:r w:rsidRPr="001B5779">
        <w:t>Legal notes Procurement’s clearance of this award under the Light Touch Regime and would add that both the grant amount and the smaller sums which will be disbursed by the Young Harrow Foundation to the VCS organisations will be below the Light Touch Regime threshold.</w:t>
      </w:r>
    </w:p>
    <w:p w14:paraId="54FFD40E" w14:textId="77777777" w:rsidR="001B5779" w:rsidRPr="001B5779" w:rsidRDefault="001B5779" w:rsidP="001B5779">
      <w:pPr>
        <w:pStyle w:val="ListParagraph"/>
        <w:ind w:left="567"/>
      </w:pPr>
    </w:p>
    <w:p w14:paraId="7576F7D2" w14:textId="3D298072" w:rsidR="001B5779" w:rsidRDefault="001B5779" w:rsidP="001B5779">
      <w:pPr>
        <w:pStyle w:val="ListParagraph"/>
        <w:numPr>
          <w:ilvl w:val="0"/>
          <w:numId w:val="6"/>
        </w:numPr>
        <w:ind w:left="567" w:hanging="567"/>
      </w:pPr>
      <w:r w:rsidRPr="001B5779">
        <w:t>Table 1 of the Authorisation and Acceptance Thresholds of the Council’s Contract Procedure Rules (CPRs) state that for contract awards with a value of £500,000 and above and all key decisions, approval to award is by means of a Cabinet decision.</w:t>
      </w:r>
    </w:p>
    <w:p w14:paraId="7C315819" w14:textId="77777777" w:rsidR="001B5779" w:rsidRPr="001B5779" w:rsidRDefault="001B5779" w:rsidP="001B5779"/>
    <w:p w14:paraId="36002013" w14:textId="77777777" w:rsidR="001B5779" w:rsidRPr="001B5779" w:rsidRDefault="001B5779" w:rsidP="001B5779">
      <w:pPr>
        <w:pStyle w:val="ListParagraph"/>
        <w:numPr>
          <w:ilvl w:val="0"/>
          <w:numId w:val="6"/>
        </w:numPr>
        <w:ind w:left="567" w:hanging="567"/>
      </w:pPr>
      <w:r w:rsidRPr="001B5779">
        <w:t xml:space="preserve">The contract for the delivery of the HAF between the Council and YHF will be finalised by Legal in collaboration with the responsible Council Officers. </w:t>
      </w:r>
    </w:p>
    <w:p w14:paraId="11F2AC04" w14:textId="5597A775" w:rsidR="00333FAA" w:rsidRDefault="00333FAA" w:rsidP="001B5779">
      <w:pPr>
        <w:pStyle w:val="Heading3"/>
        <w:spacing w:before="480" w:after="240"/>
      </w:pPr>
      <w:r>
        <w:t>Financial Implications</w:t>
      </w:r>
    </w:p>
    <w:p w14:paraId="0776BD9F" w14:textId="632ABEA4" w:rsidR="00450EB8" w:rsidRDefault="00CE7740" w:rsidP="001B5779">
      <w:pPr>
        <w:pStyle w:val="ListParagraph"/>
        <w:numPr>
          <w:ilvl w:val="0"/>
          <w:numId w:val="6"/>
        </w:numPr>
        <w:ind w:left="567" w:hanging="567"/>
      </w:pPr>
      <w:r w:rsidRPr="00CE7740">
        <w:t>The purpose of the grant is for local authorities to make free places at holiday clubs available in the Easter, summer and Christmas holidays 2021 to children in their local authority who receive benefits-related free school meals.</w:t>
      </w:r>
    </w:p>
    <w:p w14:paraId="43D9DD95" w14:textId="77777777" w:rsidR="0095435A" w:rsidRDefault="0095435A" w:rsidP="001B5779">
      <w:pPr>
        <w:ind w:left="567" w:hanging="567"/>
      </w:pPr>
    </w:p>
    <w:p w14:paraId="2E7D45C8" w14:textId="006A6454" w:rsidR="00205FA8" w:rsidRDefault="0095435A" w:rsidP="001B5779">
      <w:pPr>
        <w:pStyle w:val="ListParagraph"/>
        <w:numPr>
          <w:ilvl w:val="0"/>
          <w:numId w:val="6"/>
        </w:numPr>
        <w:ind w:left="567" w:hanging="567"/>
      </w:pPr>
      <w:r>
        <w:t xml:space="preserve">Funding for Harrow Council has been confirmed </w:t>
      </w:r>
      <w:r w:rsidR="00205FA8">
        <w:t xml:space="preserve">as: </w:t>
      </w:r>
    </w:p>
    <w:p w14:paraId="0FF33B3E" w14:textId="77777777" w:rsidR="00DF4ACA" w:rsidRDefault="00DF4ACA" w:rsidP="001B5779">
      <w:pPr>
        <w:ind w:left="567" w:hanging="567"/>
      </w:pPr>
    </w:p>
    <w:p w14:paraId="4B540F07" w14:textId="54E390E5" w:rsidR="0020672B" w:rsidRDefault="00205FA8" w:rsidP="00654158">
      <w:pPr>
        <w:ind w:left="720"/>
      </w:pPr>
      <w:r>
        <w:t xml:space="preserve">2020/21 - </w:t>
      </w:r>
      <w:r w:rsidR="0020672B">
        <w:t>£61,970</w:t>
      </w:r>
    </w:p>
    <w:p w14:paraId="72D1691D" w14:textId="554E6734" w:rsidR="0020672B" w:rsidRDefault="00876FBF" w:rsidP="00654158">
      <w:pPr>
        <w:ind w:left="720"/>
      </w:pPr>
      <w:r>
        <w:t xml:space="preserve">2021/22 - </w:t>
      </w:r>
      <w:r w:rsidR="0020672B">
        <w:t>£554,270</w:t>
      </w:r>
    </w:p>
    <w:p w14:paraId="6C05E762" w14:textId="1A0FFD0A" w:rsidR="00450EB8" w:rsidRDefault="00876FBF" w:rsidP="00654158">
      <w:pPr>
        <w:ind w:left="720"/>
      </w:pPr>
      <w:r>
        <w:t xml:space="preserve">Total programme funding - </w:t>
      </w:r>
      <w:r w:rsidR="0020672B">
        <w:t>£616,240</w:t>
      </w:r>
    </w:p>
    <w:p w14:paraId="51A37EA0" w14:textId="77777777" w:rsidR="00450EB8" w:rsidRDefault="00450EB8" w:rsidP="0054590F"/>
    <w:p w14:paraId="21B62101" w14:textId="5D3E1FB1" w:rsidR="008F6DE9" w:rsidRDefault="008F6DE9" w:rsidP="00CE1780">
      <w:pPr>
        <w:pStyle w:val="ListParagraph"/>
        <w:numPr>
          <w:ilvl w:val="0"/>
          <w:numId w:val="6"/>
        </w:numPr>
        <w:ind w:left="567" w:hanging="567"/>
      </w:pPr>
      <w:r>
        <w:t>Payments will be made by Department for Education at the following milestones:</w:t>
      </w:r>
    </w:p>
    <w:p w14:paraId="6EC17F73" w14:textId="77777777" w:rsidR="007A1831" w:rsidRDefault="007A1831" w:rsidP="008F6DE9"/>
    <w:p w14:paraId="631CEEF7" w14:textId="7E48ED8F" w:rsidR="008F6DE9" w:rsidRDefault="008F6DE9" w:rsidP="00CE1780">
      <w:pPr>
        <w:pStyle w:val="ListParagraph"/>
        <w:numPr>
          <w:ilvl w:val="0"/>
          <w:numId w:val="8"/>
        </w:numPr>
        <w:ind w:left="1134" w:hanging="567"/>
      </w:pPr>
      <w:r>
        <w:t>In March 2021 upon satisfactory receipt of a delivery plan from the Authority by 19 February 2021 setting out the intended scale and reach of their programme for Easter 2021;</w:t>
      </w:r>
    </w:p>
    <w:p w14:paraId="6A50897F" w14:textId="77777777" w:rsidR="00D84659" w:rsidRDefault="00D84659" w:rsidP="00CE1780">
      <w:pPr>
        <w:ind w:left="1134" w:hanging="567"/>
      </w:pPr>
    </w:p>
    <w:p w14:paraId="1AC74718" w14:textId="6312A120" w:rsidR="008F6DE9" w:rsidRDefault="008F6DE9" w:rsidP="00CE1780">
      <w:pPr>
        <w:pStyle w:val="ListParagraph"/>
        <w:numPr>
          <w:ilvl w:val="0"/>
          <w:numId w:val="8"/>
        </w:numPr>
        <w:ind w:left="1134" w:hanging="567"/>
      </w:pPr>
      <w:r>
        <w:t>In June 2021 (up to 50% of the 2021-22 allocation), upon satisfactory receipt of a report by 14 May 2021 detailing the delivery of their programme at Easter</w:t>
      </w:r>
      <w:r w:rsidR="00D84659">
        <w:t xml:space="preserve"> </w:t>
      </w:r>
      <w:r>
        <w:t>2021 along with a delivery plan for Summer 2021;</w:t>
      </w:r>
    </w:p>
    <w:p w14:paraId="583B1ECC" w14:textId="77777777" w:rsidR="00D84659" w:rsidRDefault="00D84659" w:rsidP="00CE1780">
      <w:pPr>
        <w:ind w:left="1134" w:hanging="567"/>
      </w:pPr>
    </w:p>
    <w:p w14:paraId="69FF1A0A" w14:textId="399F941A" w:rsidR="008F6DE9" w:rsidRDefault="008F6DE9" w:rsidP="00CE1780">
      <w:pPr>
        <w:pStyle w:val="ListParagraph"/>
        <w:numPr>
          <w:ilvl w:val="0"/>
          <w:numId w:val="8"/>
        </w:numPr>
        <w:ind w:left="1134" w:hanging="567"/>
      </w:pPr>
      <w:r>
        <w:t>In November 2021 (up to 30% of the 2021-22 allocation), upon satisfactory receipt of a report by 15 October detailing the delivery of the programme at Summer 2021 along with a delivery plan for Christmas 2021;</w:t>
      </w:r>
    </w:p>
    <w:p w14:paraId="3ADF5823" w14:textId="77777777" w:rsidR="00D84659" w:rsidRDefault="00D84659" w:rsidP="00CE1780">
      <w:pPr>
        <w:ind w:left="1134" w:hanging="567"/>
      </w:pPr>
    </w:p>
    <w:p w14:paraId="27522AFE" w14:textId="635EE3FF" w:rsidR="0095435A" w:rsidRDefault="008F6DE9" w:rsidP="00CE1780">
      <w:pPr>
        <w:pStyle w:val="ListParagraph"/>
        <w:numPr>
          <w:ilvl w:val="0"/>
          <w:numId w:val="8"/>
        </w:numPr>
        <w:ind w:left="1134" w:hanging="567"/>
      </w:pPr>
      <w:r>
        <w:t>In February 2022 (up to 20% of the 2021-22 allocation), upon satisfactory receipt of a report by 29 January detailing the delivery of the programme at Christmas 2021 along with final report for the whole 2021 programme and a certificate of expenditure.</w:t>
      </w:r>
    </w:p>
    <w:p w14:paraId="59681B20" w14:textId="6A718B48" w:rsidR="0095435A" w:rsidRDefault="0095435A" w:rsidP="0054590F"/>
    <w:p w14:paraId="20F9452A" w14:textId="033994AC" w:rsidR="00E372C2" w:rsidRDefault="00FA33F3" w:rsidP="00CE1780">
      <w:pPr>
        <w:pStyle w:val="ListParagraph"/>
        <w:numPr>
          <w:ilvl w:val="0"/>
          <w:numId w:val="6"/>
        </w:numPr>
        <w:ind w:left="567" w:hanging="567"/>
      </w:pPr>
      <w:r>
        <w:t xml:space="preserve">DfE have confirmed </w:t>
      </w:r>
      <w:r w:rsidR="00961BCD">
        <w:t>10</w:t>
      </w:r>
      <w:r w:rsidR="00BF679E">
        <w:t xml:space="preserve">% of the total grant can be used to pay for co-ordination of the programme </w:t>
      </w:r>
      <w:r w:rsidR="00EF1122">
        <w:t xml:space="preserve">and </w:t>
      </w:r>
      <w:r w:rsidR="002F15D2">
        <w:t>the remaining 90% must be allocated to the delivery of the HAF</w:t>
      </w:r>
      <w:r w:rsidR="009C3290">
        <w:t xml:space="preserve"> provision (Annexe A).  </w:t>
      </w:r>
      <w:r w:rsidR="00F06D3D">
        <w:t xml:space="preserve"> </w:t>
      </w:r>
      <w:r w:rsidR="00E372C2">
        <w:t xml:space="preserve">The local authority will release these payments </w:t>
      </w:r>
      <w:r w:rsidR="002D15AB">
        <w:t>once received, to Young Harrow Foundation</w:t>
      </w:r>
      <w:r w:rsidR="004D4FBE">
        <w:t xml:space="preserve"> upon agreed invoices</w:t>
      </w:r>
      <w:r w:rsidR="002D15AB">
        <w:t>.</w:t>
      </w: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43C52B0D" w14:textId="3939A71D" w:rsidR="00515D00" w:rsidRPr="004232AB" w:rsidRDefault="00293411" w:rsidP="00CE1780">
      <w:pPr>
        <w:pStyle w:val="ListParagraph"/>
        <w:numPr>
          <w:ilvl w:val="0"/>
          <w:numId w:val="6"/>
        </w:numPr>
        <w:ind w:left="567" w:hanging="567"/>
        <w:rPr>
          <w:szCs w:val="24"/>
        </w:rPr>
      </w:pPr>
      <w:bookmarkStart w:id="2" w:name="_Hlk59610248"/>
      <w:r w:rsidRPr="004232AB">
        <w:rPr>
          <w:szCs w:val="24"/>
        </w:rPr>
        <w:t>An</w:t>
      </w:r>
      <w:r w:rsidR="002D21F2" w:rsidRPr="004232AB">
        <w:rPr>
          <w:szCs w:val="24"/>
        </w:rPr>
        <w:t xml:space="preserve"> initial </w:t>
      </w:r>
      <w:r w:rsidR="00AD322E" w:rsidRPr="004232AB">
        <w:rPr>
          <w:szCs w:val="24"/>
        </w:rPr>
        <w:t>i</w:t>
      </w:r>
      <w:r w:rsidRPr="004232AB">
        <w:rPr>
          <w:szCs w:val="24"/>
        </w:rPr>
        <w:t xml:space="preserve">nequalities </w:t>
      </w:r>
      <w:r w:rsidR="00AD322E" w:rsidRPr="004232AB">
        <w:rPr>
          <w:szCs w:val="24"/>
        </w:rPr>
        <w:t>i</w:t>
      </w:r>
      <w:r w:rsidRPr="004232AB">
        <w:rPr>
          <w:szCs w:val="24"/>
        </w:rPr>
        <w:t xml:space="preserve">mpact </w:t>
      </w:r>
      <w:r w:rsidR="00AD322E" w:rsidRPr="004232AB">
        <w:rPr>
          <w:szCs w:val="24"/>
        </w:rPr>
        <w:t>a</w:t>
      </w:r>
      <w:r w:rsidRPr="004232AB">
        <w:rPr>
          <w:szCs w:val="24"/>
        </w:rPr>
        <w:t xml:space="preserve">ssessment has been undertaken </w:t>
      </w:r>
      <w:r w:rsidR="0007034E" w:rsidRPr="004232AB">
        <w:rPr>
          <w:szCs w:val="24"/>
        </w:rPr>
        <w:t xml:space="preserve">as part of the </w:t>
      </w:r>
      <w:r w:rsidR="005473F5" w:rsidRPr="004232AB">
        <w:rPr>
          <w:szCs w:val="24"/>
        </w:rPr>
        <w:t>‘M</w:t>
      </w:r>
      <w:r w:rsidR="0007034E" w:rsidRPr="004232AB">
        <w:rPr>
          <w:szCs w:val="24"/>
        </w:rPr>
        <w:t>apping</w:t>
      </w:r>
      <w:r w:rsidR="005473F5" w:rsidRPr="004232AB">
        <w:rPr>
          <w:szCs w:val="24"/>
        </w:rPr>
        <w:t>’</w:t>
      </w:r>
      <w:r w:rsidR="0007034E" w:rsidRPr="004232AB">
        <w:rPr>
          <w:szCs w:val="24"/>
        </w:rPr>
        <w:t xml:space="preserve"> requirement for the DfE.  </w:t>
      </w:r>
      <w:bookmarkEnd w:id="2"/>
      <w:r w:rsidRPr="004232AB">
        <w:rPr>
          <w:szCs w:val="24"/>
        </w:rPr>
        <w:t xml:space="preserve">The summary outcome is that </w:t>
      </w:r>
      <w:r w:rsidRPr="004232AB">
        <w:rPr>
          <w:szCs w:val="24"/>
        </w:rPr>
        <w:lastRenderedPageBreak/>
        <w:t>the</w:t>
      </w:r>
      <w:r w:rsidR="00307750" w:rsidRPr="004232AB">
        <w:rPr>
          <w:szCs w:val="24"/>
        </w:rPr>
        <w:t>re is positive impact</w:t>
      </w:r>
      <w:r w:rsidR="00EC012F" w:rsidRPr="004232AB">
        <w:rPr>
          <w:szCs w:val="24"/>
        </w:rPr>
        <w:t xml:space="preserve"> on the community</w:t>
      </w:r>
      <w:r w:rsidR="00945BFD" w:rsidRPr="004232AB">
        <w:rPr>
          <w:szCs w:val="24"/>
        </w:rPr>
        <w:t xml:space="preserve"> as the provision aims to target </w:t>
      </w:r>
      <w:r w:rsidR="00952FFC" w:rsidRPr="004232AB">
        <w:rPr>
          <w:szCs w:val="24"/>
        </w:rPr>
        <w:t xml:space="preserve">social, financial and </w:t>
      </w:r>
      <w:r w:rsidR="00960E3D" w:rsidRPr="004232AB">
        <w:rPr>
          <w:szCs w:val="24"/>
        </w:rPr>
        <w:t>health de</w:t>
      </w:r>
      <w:r w:rsidR="00945BFD" w:rsidRPr="004232AB">
        <w:rPr>
          <w:szCs w:val="24"/>
        </w:rPr>
        <w:t>privation</w:t>
      </w:r>
      <w:r w:rsidR="00C5442C" w:rsidRPr="004232AB">
        <w:rPr>
          <w:szCs w:val="24"/>
        </w:rPr>
        <w:t xml:space="preserve">.  </w:t>
      </w:r>
    </w:p>
    <w:p w14:paraId="7F8E96F8" w14:textId="77777777" w:rsidR="00515D00" w:rsidRDefault="00515D00" w:rsidP="00CE1780">
      <w:pPr>
        <w:ind w:left="567" w:hanging="567"/>
        <w:rPr>
          <w:szCs w:val="24"/>
        </w:rPr>
      </w:pPr>
    </w:p>
    <w:p w14:paraId="4C09164D" w14:textId="1C4F91A9" w:rsidR="00293411" w:rsidRPr="004232AB" w:rsidRDefault="00C5442C" w:rsidP="00CE1780">
      <w:pPr>
        <w:pStyle w:val="ListParagraph"/>
        <w:numPr>
          <w:ilvl w:val="0"/>
          <w:numId w:val="6"/>
        </w:numPr>
        <w:ind w:left="567" w:hanging="567"/>
        <w:rPr>
          <w:szCs w:val="24"/>
        </w:rPr>
      </w:pPr>
      <w:r w:rsidRPr="004232AB">
        <w:rPr>
          <w:szCs w:val="24"/>
        </w:rPr>
        <w:t xml:space="preserve">The </w:t>
      </w:r>
      <w:r w:rsidR="00CE1780">
        <w:rPr>
          <w:szCs w:val="24"/>
        </w:rPr>
        <w:t>Co</w:t>
      </w:r>
      <w:r w:rsidRPr="004232AB">
        <w:rPr>
          <w:szCs w:val="24"/>
        </w:rPr>
        <w:t xml:space="preserve">uncil </w:t>
      </w:r>
      <w:r w:rsidR="007401A4" w:rsidRPr="004232AB">
        <w:rPr>
          <w:szCs w:val="24"/>
        </w:rPr>
        <w:t xml:space="preserve">will </w:t>
      </w:r>
      <w:r w:rsidR="003F3F92" w:rsidRPr="004232AB">
        <w:rPr>
          <w:szCs w:val="24"/>
        </w:rPr>
        <w:t xml:space="preserve">provide data on families accessing free school meals, </w:t>
      </w:r>
      <w:r w:rsidR="002F0001" w:rsidRPr="004232AB">
        <w:rPr>
          <w:szCs w:val="24"/>
        </w:rPr>
        <w:t xml:space="preserve">childhood </w:t>
      </w:r>
      <w:r w:rsidR="003F3F92" w:rsidRPr="004232AB">
        <w:rPr>
          <w:szCs w:val="24"/>
        </w:rPr>
        <w:t>obesity</w:t>
      </w:r>
      <w:r w:rsidR="002F0001" w:rsidRPr="004232AB">
        <w:rPr>
          <w:szCs w:val="24"/>
        </w:rPr>
        <w:t xml:space="preserve"> and </w:t>
      </w:r>
      <w:r w:rsidR="00960E3D" w:rsidRPr="004232AB">
        <w:rPr>
          <w:szCs w:val="24"/>
        </w:rPr>
        <w:t xml:space="preserve">other protected </w:t>
      </w:r>
      <w:r w:rsidR="003D34A7" w:rsidRPr="004232AB">
        <w:rPr>
          <w:szCs w:val="24"/>
        </w:rPr>
        <w:t>characteristic groups required by the DfE</w:t>
      </w:r>
      <w:r w:rsidR="00515D00" w:rsidRPr="004232AB">
        <w:rPr>
          <w:szCs w:val="24"/>
        </w:rPr>
        <w:t xml:space="preserve"> in order to promote the programme and deliver the provision in areas in most need.</w:t>
      </w:r>
      <w:r w:rsidR="00532EB4" w:rsidRPr="004232AB">
        <w:rPr>
          <w:szCs w:val="24"/>
        </w:rPr>
        <w:t xml:space="preserve">  </w:t>
      </w:r>
      <w:r w:rsidR="00BA35C3" w:rsidRPr="004232AB">
        <w:rPr>
          <w:szCs w:val="24"/>
        </w:rPr>
        <w:t xml:space="preserve">Monitoring and evaluation will be </w:t>
      </w:r>
      <w:r w:rsidR="00D81F74" w:rsidRPr="004232AB">
        <w:rPr>
          <w:szCs w:val="24"/>
        </w:rPr>
        <w:t xml:space="preserve">integral </w:t>
      </w:r>
      <w:r w:rsidR="005473F5" w:rsidRPr="004232AB">
        <w:rPr>
          <w:szCs w:val="24"/>
        </w:rPr>
        <w:t xml:space="preserve">to the </w:t>
      </w:r>
      <w:r w:rsidR="00AB6C49" w:rsidRPr="004232AB">
        <w:rPr>
          <w:szCs w:val="24"/>
        </w:rPr>
        <w:t xml:space="preserve">development and take up of the </w:t>
      </w:r>
      <w:r w:rsidR="00372EC7" w:rsidRPr="004232AB">
        <w:rPr>
          <w:szCs w:val="24"/>
        </w:rPr>
        <w:t>project</w:t>
      </w:r>
      <w:r w:rsidR="00817A94" w:rsidRPr="004232AB">
        <w:rPr>
          <w:szCs w:val="24"/>
        </w:rPr>
        <w:t xml:space="preserve"> allowing </w:t>
      </w:r>
      <w:r w:rsidR="005308D7" w:rsidRPr="004232AB">
        <w:rPr>
          <w:szCs w:val="24"/>
        </w:rPr>
        <w:t xml:space="preserve">future planning of holiday activities.  </w:t>
      </w:r>
      <w:r w:rsidR="00601FFC" w:rsidRPr="004232AB">
        <w:rPr>
          <w:szCs w:val="24"/>
        </w:rPr>
        <w:t xml:space="preserve">  </w:t>
      </w:r>
    </w:p>
    <w:p w14:paraId="0E9ED8C5" w14:textId="381D7BAC" w:rsidR="00333FAA" w:rsidRPr="009117F2" w:rsidRDefault="00333FAA" w:rsidP="00A1211C">
      <w:pPr>
        <w:pStyle w:val="Heading3"/>
        <w:spacing w:before="480" w:after="240"/>
      </w:pPr>
      <w:r>
        <w:t xml:space="preserve">Council </w:t>
      </w:r>
      <w:r w:rsidRPr="009117F2">
        <w:t>Priorities</w:t>
      </w:r>
    </w:p>
    <w:p w14:paraId="7EEEB0D0" w14:textId="68354C50" w:rsidR="001966D7" w:rsidRPr="004232AB" w:rsidRDefault="00CE1780" w:rsidP="00CE1780">
      <w:pPr>
        <w:pStyle w:val="ListParagraph"/>
        <w:numPr>
          <w:ilvl w:val="0"/>
          <w:numId w:val="6"/>
        </w:numPr>
        <w:ind w:left="567" w:hanging="567"/>
        <w:rPr>
          <w:rFonts w:cs="Arial"/>
          <w:szCs w:val="24"/>
          <w:lang w:val="en-US"/>
        </w:rPr>
      </w:pPr>
      <w:r>
        <w:rPr>
          <w:rFonts w:cs="Arial"/>
          <w:szCs w:val="24"/>
          <w:lang w:val="en-US"/>
        </w:rPr>
        <w:t>The HAF Programme and the approach with YHF will support the Council’s priorities as follows:</w:t>
      </w:r>
      <w:r w:rsidR="001966D7" w:rsidRPr="004232AB">
        <w:rPr>
          <w:rFonts w:cs="Arial"/>
          <w:szCs w:val="24"/>
          <w:lang w:val="en-US"/>
        </w:rPr>
        <w:t xml:space="preserve"> </w:t>
      </w:r>
    </w:p>
    <w:p w14:paraId="3B546FEA" w14:textId="5C808736" w:rsidR="00D07F46" w:rsidRPr="00BE3CA0" w:rsidRDefault="00D0381E" w:rsidP="00CE1780">
      <w:pPr>
        <w:pStyle w:val="ListParagraph"/>
        <w:numPr>
          <w:ilvl w:val="0"/>
          <w:numId w:val="10"/>
        </w:numPr>
        <w:autoSpaceDE w:val="0"/>
        <w:autoSpaceDN w:val="0"/>
        <w:spacing w:before="240"/>
        <w:ind w:left="1134" w:hanging="578"/>
        <w:rPr>
          <w:bCs/>
        </w:rPr>
      </w:pPr>
      <w:r w:rsidRPr="004232AB">
        <w:rPr>
          <w:b/>
        </w:rPr>
        <w:t>Tackling poverty and inequality</w:t>
      </w:r>
      <w:r w:rsidR="009D7843">
        <w:rPr>
          <w:bCs/>
        </w:rPr>
        <w:t xml:space="preserve"> </w:t>
      </w:r>
      <w:r w:rsidR="005A2481">
        <w:rPr>
          <w:bCs/>
        </w:rPr>
        <w:t>–</w:t>
      </w:r>
      <w:r w:rsidR="009D7843">
        <w:rPr>
          <w:bCs/>
        </w:rPr>
        <w:t xml:space="preserve"> </w:t>
      </w:r>
      <w:r w:rsidR="005A2481">
        <w:rPr>
          <w:bCs/>
        </w:rPr>
        <w:t xml:space="preserve">Young Harrow Foundation </w:t>
      </w:r>
      <w:r w:rsidR="009A28BD">
        <w:rPr>
          <w:bCs/>
        </w:rPr>
        <w:t xml:space="preserve">work with </w:t>
      </w:r>
      <w:r w:rsidR="005A2481">
        <w:rPr>
          <w:bCs/>
        </w:rPr>
        <w:t xml:space="preserve">over 200 local charities that </w:t>
      </w:r>
      <w:r w:rsidR="00554BD7">
        <w:rPr>
          <w:bCs/>
        </w:rPr>
        <w:t xml:space="preserve">will be invited to express an interest </w:t>
      </w:r>
      <w:r w:rsidR="001A00B6">
        <w:rPr>
          <w:bCs/>
        </w:rPr>
        <w:t xml:space="preserve">in delivering the outcomes of the Holiday Activities and Food Programme.  The </w:t>
      </w:r>
      <w:r w:rsidR="002D3412">
        <w:rPr>
          <w:bCs/>
        </w:rPr>
        <w:t xml:space="preserve">programme is </w:t>
      </w:r>
      <w:r w:rsidR="001A00B6">
        <w:rPr>
          <w:bCs/>
        </w:rPr>
        <w:t>primar</w:t>
      </w:r>
      <w:r w:rsidR="002D3412">
        <w:rPr>
          <w:bCs/>
        </w:rPr>
        <w:t xml:space="preserve">ily aimed at offering holiday provision and nutritious food </w:t>
      </w:r>
      <w:r w:rsidR="00450EAB">
        <w:rPr>
          <w:bCs/>
        </w:rPr>
        <w:t xml:space="preserve">to children and young people on benefit related </w:t>
      </w:r>
      <w:r w:rsidR="00BA59AF">
        <w:rPr>
          <w:bCs/>
        </w:rPr>
        <w:t>free school meals.</w:t>
      </w:r>
    </w:p>
    <w:p w14:paraId="53B22976" w14:textId="75B8FDA7" w:rsidR="00D07F46" w:rsidRPr="00BE3CA0" w:rsidRDefault="00D0381E" w:rsidP="00CE1780">
      <w:pPr>
        <w:pStyle w:val="ListParagraph"/>
        <w:numPr>
          <w:ilvl w:val="0"/>
          <w:numId w:val="10"/>
        </w:numPr>
        <w:autoSpaceDE w:val="0"/>
        <w:autoSpaceDN w:val="0"/>
        <w:spacing w:before="240"/>
        <w:ind w:left="1134" w:hanging="578"/>
        <w:rPr>
          <w:bCs/>
        </w:rPr>
      </w:pPr>
      <w:r w:rsidRPr="004232AB">
        <w:rPr>
          <w:b/>
        </w:rPr>
        <w:t>Addressing health and social care inequality</w:t>
      </w:r>
      <w:r w:rsidR="003D21BE">
        <w:rPr>
          <w:bCs/>
        </w:rPr>
        <w:t xml:space="preserve"> – </w:t>
      </w:r>
      <w:r w:rsidR="00730B3D">
        <w:rPr>
          <w:bCs/>
        </w:rPr>
        <w:t xml:space="preserve">through </w:t>
      </w:r>
      <w:r w:rsidR="00E91C92">
        <w:rPr>
          <w:bCs/>
        </w:rPr>
        <w:t xml:space="preserve">working with the </w:t>
      </w:r>
      <w:r w:rsidR="00780FE0">
        <w:rPr>
          <w:bCs/>
        </w:rPr>
        <w:t>C</w:t>
      </w:r>
      <w:r w:rsidR="00E91C92">
        <w:rPr>
          <w:bCs/>
        </w:rPr>
        <w:t>ouncil</w:t>
      </w:r>
      <w:r w:rsidR="00780FE0">
        <w:rPr>
          <w:bCs/>
        </w:rPr>
        <w:t>’s</w:t>
      </w:r>
      <w:r w:rsidR="00E91C92">
        <w:rPr>
          <w:bCs/>
        </w:rPr>
        <w:t xml:space="preserve"> </w:t>
      </w:r>
      <w:r w:rsidR="00ED42AB">
        <w:rPr>
          <w:bCs/>
        </w:rPr>
        <w:t xml:space="preserve">public health and social care teams, Young </w:t>
      </w:r>
      <w:r w:rsidR="00D420D3">
        <w:rPr>
          <w:bCs/>
        </w:rPr>
        <w:t>H</w:t>
      </w:r>
      <w:r w:rsidR="00ED42AB">
        <w:rPr>
          <w:bCs/>
        </w:rPr>
        <w:t>arrow Foundation will</w:t>
      </w:r>
      <w:r w:rsidR="006438EF">
        <w:rPr>
          <w:bCs/>
        </w:rPr>
        <w:t xml:space="preserve"> </w:t>
      </w:r>
      <w:r w:rsidR="00D420D3">
        <w:rPr>
          <w:bCs/>
        </w:rPr>
        <w:t xml:space="preserve">partner with local charities </w:t>
      </w:r>
      <w:r w:rsidR="00BB5315">
        <w:rPr>
          <w:bCs/>
        </w:rPr>
        <w:t xml:space="preserve">to fulfil </w:t>
      </w:r>
      <w:r w:rsidR="006438EF">
        <w:rPr>
          <w:bCs/>
        </w:rPr>
        <w:t xml:space="preserve">the </w:t>
      </w:r>
      <w:r w:rsidR="00E91C92">
        <w:rPr>
          <w:bCs/>
        </w:rPr>
        <w:t>DfE</w:t>
      </w:r>
      <w:r w:rsidR="003D21BE">
        <w:rPr>
          <w:bCs/>
        </w:rPr>
        <w:t xml:space="preserve"> programme </w:t>
      </w:r>
      <w:r w:rsidR="00E91C92">
        <w:rPr>
          <w:bCs/>
        </w:rPr>
        <w:t>objectives</w:t>
      </w:r>
      <w:r w:rsidR="00771D0E">
        <w:rPr>
          <w:bCs/>
        </w:rPr>
        <w:t xml:space="preserve"> in relation to promoti</w:t>
      </w:r>
      <w:r w:rsidR="00D5081A">
        <w:rPr>
          <w:bCs/>
        </w:rPr>
        <w:t>ng the provision to the most vulnerable families.</w:t>
      </w:r>
    </w:p>
    <w:p w14:paraId="74ED77AB" w14:textId="18ADCCFD" w:rsidR="00307F76" w:rsidRPr="00BE3CA0" w:rsidRDefault="00D0381E" w:rsidP="00CE1780">
      <w:pPr>
        <w:pStyle w:val="ListParagraph"/>
        <w:numPr>
          <w:ilvl w:val="0"/>
          <w:numId w:val="10"/>
        </w:numPr>
        <w:autoSpaceDE w:val="0"/>
        <w:autoSpaceDN w:val="0"/>
        <w:spacing w:before="240"/>
        <w:ind w:left="1134" w:hanging="578"/>
        <w:rPr>
          <w:bCs/>
        </w:rPr>
      </w:pPr>
      <w:r w:rsidRPr="004232AB">
        <w:rPr>
          <w:b/>
        </w:rPr>
        <w:t>Thriving economy</w:t>
      </w:r>
      <w:r w:rsidR="00BE3CA0">
        <w:rPr>
          <w:bCs/>
        </w:rPr>
        <w:t xml:space="preserve"> </w:t>
      </w:r>
      <w:r w:rsidR="00F95ACC">
        <w:rPr>
          <w:bCs/>
        </w:rPr>
        <w:t>–</w:t>
      </w:r>
      <w:r w:rsidR="00BE3CA0">
        <w:rPr>
          <w:bCs/>
        </w:rPr>
        <w:t xml:space="preserve"> </w:t>
      </w:r>
      <w:r w:rsidR="00F95ACC">
        <w:rPr>
          <w:bCs/>
        </w:rPr>
        <w:t xml:space="preserve">local providers registered </w:t>
      </w:r>
      <w:r w:rsidR="004D474E">
        <w:rPr>
          <w:bCs/>
        </w:rPr>
        <w:t xml:space="preserve">on </w:t>
      </w:r>
      <w:r w:rsidR="00B778D6">
        <w:rPr>
          <w:bCs/>
        </w:rPr>
        <w:t xml:space="preserve">Young Harrow Foundation database </w:t>
      </w:r>
      <w:r w:rsidR="00F95ACC">
        <w:rPr>
          <w:bCs/>
        </w:rPr>
        <w:t xml:space="preserve">will be encouraged to apply </w:t>
      </w:r>
      <w:r w:rsidR="00E53FA2">
        <w:rPr>
          <w:bCs/>
        </w:rPr>
        <w:t xml:space="preserve">to deliver the activities, thus stimulating the </w:t>
      </w:r>
      <w:r w:rsidR="003D21BE">
        <w:rPr>
          <w:bCs/>
        </w:rPr>
        <w:t>economy.</w:t>
      </w:r>
    </w:p>
    <w:p w14:paraId="5514D939" w14:textId="77777777" w:rsidR="00333FAA" w:rsidRDefault="00333FAA" w:rsidP="000B7C66">
      <w:pPr>
        <w:pStyle w:val="Heading2"/>
        <w:spacing w:before="480" w:after="240"/>
      </w:pPr>
      <w:r>
        <w:t>Section 3 - Statutory Officer Clearance</w:t>
      </w:r>
    </w:p>
    <w:p w14:paraId="3B5D52F9" w14:textId="3BAAED8C" w:rsidR="00A66326" w:rsidRPr="00A66326" w:rsidRDefault="00A66326" w:rsidP="00A66326">
      <w:pPr>
        <w:rPr>
          <w:sz w:val="28"/>
        </w:rPr>
      </w:pPr>
      <w:r w:rsidRPr="00A66326">
        <w:rPr>
          <w:b/>
          <w:sz w:val="28"/>
        </w:rPr>
        <w:t xml:space="preserve">Statutory Officer:  </w:t>
      </w:r>
      <w:r w:rsidR="0085456B">
        <w:rPr>
          <w:b/>
          <w:sz w:val="28"/>
        </w:rPr>
        <w:t>Jo Frost</w:t>
      </w:r>
    </w:p>
    <w:p w14:paraId="06450070" w14:textId="2767D6C6" w:rsidR="00A66326" w:rsidRPr="00A66326" w:rsidRDefault="00A66326" w:rsidP="00A66326">
      <w:r w:rsidRPr="00A66326">
        <w:t>Signed on behalf of the Chief Financial Officer</w:t>
      </w:r>
    </w:p>
    <w:p w14:paraId="202E8455" w14:textId="43C9B078" w:rsidR="00A66326" w:rsidRPr="002548D1" w:rsidRDefault="00A66326" w:rsidP="00A66326">
      <w:pPr>
        <w:ind w:left="360" w:hanging="360"/>
        <w:jc w:val="both"/>
        <w:rPr>
          <w:rFonts w:cs="Arial"/>
          <w:color w:val="FF0000"/>
        </w:rPr>
      </w:pPr>
    </w:p>
    <w:p w14:paraId="555021EF" w14:textId="6A5BD660" w:rsidR="00A66326" w:rsidRPr="00040ED7" w:rsidRDefault="00A66326" w:rsidP="00A66326">
      <w:pPr>
        <w:spacing w:after="480"/>
        <w:rPr>
          <w:bCs/>
          <w:sz w:val="28"/>
        </w:rPr>
      </w:pPr>
      <w:r w:rsidRPr="00A66326">
        <w:rPr>
          <w:b/>
          <w:sz w:val="28"/>
        </w:rPr>
        <w:t>Date</w:t>
      </w:r>
      <w:r w:rsidRPr="0076456E">
        <w:rPr>
          <w:b/>
          <w:sz w:val="28"/>
        </w:rPr>
        <w:t xml:space="preserve">:  </w:t>
      </w:r>
      <w:r w:rsidR="002756DB" w:rsidRPr="0076456E">
        <w:rPr>
          <w:b/>
          <w:sz w:val="28"/>
        </w:rPr>
        <w:t>2 March 2021</w:t>
      </w:r>
    </w:p>
    <w:p w14:paraId="7E329E85" w14:textId="23907E5A" w:rsidR="00A66326" w:rsidRPr="00A66326" w:rsidRDefault="00A66326" w:rsidP="00A66326">
      <w:pPr>
        <w:rPr>
          <w:sz w:val="28"/>
        </w:rPr>
      </w:pPr>
      <w:r w:rsidRPr="00A66326">
        <w:rPr>
          <w:b/>
          <w:sz w:val="28"/>
        </w:rPr>
        <w:t xml:space="preserve">Statutory Officer:  </w:t>
      </w:r>
      <w:proofErr w:type="spellStart"/>
      <w:r w:rsidR="0085456B" w:rsidRPr="0085456B">
        <w:rPr>
          <w:b/>
          <w:sz w:val="28"/>
        </w:rPr>
        <w:t>Sanura</w:t>
      </w:r>
      <w:proofErr w:type="spellEnd"/>
      <w:r w:rsidR="0085456B" w:rsidRPr="0085456B">
        <w:rPr>
          <w:b/>
          <w:sz w:val="28"/>
        </w:rPr>
        <w:t xml:space="preserve"> Lambert</w:t>
      </w:r>
    </w:p>
    <w:p w14:paraId="76F84634" w14:textId="086EF3ED" w:rsidR="00A66326" w:rsidRPr="00A66326" w:rsidRDefault="00A66326" w:rsidP="00A66326">
      <w:r w:rsidRPr="00A66326">
        <w:t>Signed on behalf of</w:t>
      </w:r>
      <w:r w:rsidR="00C8657A">
        <w:t xml:space="preserve"> </w:t>
      </w:r>
      <w:r w:rsidRPr="00A66326">
        <w:t>by the Monitoring Officer</w:t>
      </w:r>
    </w:p>
    <w:p w14:paraId="2DAA3CB1" w14:textId="444423B1" w:rsidR="00A66326" w:rsidRPr="002548D1" w:rsidRDefault="00A66326" w:rsidP="00A66326">
      <w:pPr>
        <w:ind w:left="360" w:hanging="360"/>
        <w:jc w:val="both"/>
        <w:rPr>
          <w:rFonts w:cs="Arial"/>
          <w:color w:val="FF0000"/>
        </w:rPr>
      </w:pPr>
    </w:p>
    <w:p w14:paraId="1AC0D358" w14:textId="1A3B964B" w:rsidR="00A66326" w:rsidRPr="003313EA" w:rsidRDefault="00A66326" w:rsidP="00A66326">
      <w:pPr>
        <w:spacing w:after="480"/>
        <w:rPr>
          <w:sz w:val="28"/>
        </w:rPr>
      </w:pPr>
      <w:r w:rsidRPr="00A66326">
        <w:rPr>
          <w:b/>
          <w:sz w:val="28"/>
        </w:rPr>
        <w:t xml:space="preserve">Date:  </w:t>
      </w:r>
      <w:r w:rsidR="0076456E">
        <w:rPr>
          <w:b/>
          <w:sz w:val="28"/>
        </w:rPr>
        <w:t>2 March 2021</w:t>
      </w:r>
    </w:p>
    <w:p w14:paraId="31D8FA55" w14:textId="4E0DDE6B" w:rsidR="00BF5AFA" w:rsidRPr="00A66326" w:rsidRDefault="00BF5AFA" w:rsidP="00BF5AFA">
      <w:pPr>
        <w:rPr>
          <w:sz w:val="28"/>
        </w:rPr>
      </w:pPr>
      <w:r>
        <w:rPr>
          <w:b/>
          <w:sz w:val="28"/>
        </w:rPr>
        <w:t>Chief</w:t>
      </w:r>
      <w:r w:rsidRPr="00A66326">
        <w:rPr>
          <w:b/>
          <w:sz w:val="28"/>
        </w:rPr>
        <w:t xml:space="preserve"> Officer:  </w:t>
      </w:r>
      <w:r w:rsidR="00ED49B4">
        <w:rPr>
          <w:b/>
          <w:sz w:val="28"/>
        </w:rPr>
        <w:t>Paul Hewitt</w:t>
      </w:r>
    </w:p>
    <w:p w14:paraId="5B4D00E7" w14:textId="007454B7" w:rsidR="0085456B" w:rsidRPr="00A66326" w:rsidRDefault="0085456B" w:rsidP="0085456B">
      <w:r w:rsidRPr="00A66326">
        <w:t xml:space="preserve">Signed </w:t>
      </w:r>
      <w:r>
        <w:t>off by the Corporate Director</w:t>
      </w:r>
    </w:p>
    <w:p w14:paraId="34A60057" w14:textId="77777777" w:rsidR="00BF5AFA" w:rsidRPr="00A66326" w:rsidRDefault="00BF5AFA" w:rsidP="00BF5AFA">
      <w:pPr>
        <w:rPr>
          <w:sz w:val="28"/>
        </w:rPr>
      </w:pPr>
    </w:p>
    <w:p w14:paraId="5F67CDF0" w14:textId="62AAA3D0" w:rsidR="00BF5AFA" w:rsidRPr="00A66326" w:rsidRDefault="00BF5AFA" w:rsidP="00BF5AFA">
      <w:pPr>
        <w:spacing w:after="480"/>
        <w:rPr>
          <w:sz w:val="28"/>
        </w:rPr>
      </w:pPr>
      <w:r w:rsidRPr="00A66326">
        <w:rPr>
          <w:b/>
          <w:sz w:val="28"/>
        </w:rPr>
        <w:lastRenderedPageBreak/>
        <w:t xml:space="preserve">Date:  </w:t>
      </w:r>
      <w:r w:rsidR="00C80457">
        <w:rPr>
          <w:b/>
          <w:sz w:val="28"/>
        </w:rPr>
        <w:t>02 March 2021</w:t>
      </w:r>
    </w:p>
    <w:p w14:paraId="5B59E514" w14:textId="78F787A5" w:rsidR="00ED49B4" w:rsidRDefault="00BF5AFA" w:rsidP="00BF5AFA">
      <w:pPr>
        <w:rPr>
          <w:b/>
          <w:sz w:val="28"/>
        </w:rPr>
      </w:pPr>
      <w:r>
        <w:rPr>
          <w:b/>
          <w:sz w:val="28"/>
        </w:rPr>
        <w:t>Head of Procurement</w:t>
      </w:r>
      <w:r w:rsidRPr="00A66326">
        <w:rPr>
          <w:b/>
          <w:sz w:val="28"/>
        </w:rPr>
        <w:t xml:space="preserve">: </w:t>
      </w:r>
      <w:r w:rsidR="0085456B">
        <w:rPr>
          <w:b/>
          <w:sz w:val="28"/>
        </w:rPr>
        <w:t>Lisa Taylor</w:t>
      </w:r>
    </w:p>
    <w:p w14:paraId="3C6E94C3" w14:textId="4B1BB8B5" w:rsidR="00BF5AFA" w:rsidRPr="00ED49B4" w:rsidRDefault="00BF5AFA" w:rsidP="00BF5AFA">
      <w:pPr>
        <w:rPr>
          <w:sz w:val="28"/>
        </w:rPr>
      </w:pPr>
      <w:r w:rsidRPr="00A66326">
        <w:t>Signed on</w:t>
      </w:r>
      <w:r w:rsidR="00ED49B4">
        <w:t xml:space="preserve"> </w:t>
      </w:r>
      <w:r w:rsidRPr="00A66326">
        <w:t>behalf of</w:t>
      </w:r>
      <w:r w:rsidR="00ED49B4">
        <w:t xml:space="preserve"> </w:t>
      </w:r>
      <w:r w:rsidRPr="00A66326">
        <w:t xml:space="preserve">the </w:t>
      </w:r>
      <w:r>
        <w:t>Head of Procurement</w:t>
      </w:r>
    </w:p>
    <w:p w14:paraId="794DD2A1" w14:textId="072EF68C" w:rsidR="00BF5AFA" w:rsidRPr="002548D1" w:rsidRDefault="00BF5AFA" w:rsidP="00ED49B4">
      <w:pPr>
        <w:jc w:val="both"/>
        <w:rPr>
          <w:rFonts w:cs="Arial"/>
          <w:color w:val="FF0000"/>
        </w:rPr>
      </w:pPr>
    </w:p>
    <w:p w14:paraId="5A683B65" w14:textId="0189C3A9" w:rsidR="00BF5AFA" w:rsidRPr="003313EA" w:rsidRDefault="00BF5AFA" w:rsidP="00BF5AFA">
      <w:pPr>
        <w:spacing w:after="480"/>
        <w:rPr>
          <w:sz w:val="28"/>
        </w:rPr>
      </w:pPr>
      <w:r w:rsidRPr="00A66326">
        <w:rPr>
          <w:b/>
          <w:sz w:val="28"/>
        </w:rPr>
        <w:t xml:space="preserve">Date: </w:t>
      </w:r>
      <w:r w:rsidR="002756DB">
        <w:rPr>
          <w:b/>
          <w:sz w:val="28"/>
        </w:rPr>
        <w:t xml:space="preserve">3 March </w:t>
      </w:r>
      <w:r w:rsidR="001B5779">
        <w:rPr>
          <w:b/>
          <w:sz w:val="28"/>
        </w:rPr>
        <w:t>2021</w:t>
      </w:r>
    </w:p>
    <w:p w14:paraId="113297A5" w14:textId="5A0D6802" w:rsidR="00BF5AFA" w:rsidRPr="00A66326" w:rsidRDefault="00BF5AFA" w:rsidP="00BF5AFA">
      <w:pPr>
        <w:rPr>
          <w:sz w:val="28"/>
        </w:rPr>
      </w:pPr>
      <w:r>
        <w:rPr>
          <w:b/>
          <w:sz w:val="28"/>
        </w:rPr>
        <w:t>Head of Internal Audit</w:t>
      </w:r>
      <w:r w:rsidRPr="00A66326">
        <w:rPr>
          <w:b/>
          <w:sz w:val="28"/>
        </w:rPr>
        <w:t xml:space="preserve">:  </w:t>
      </w:r>
      <w:r w:rsidR="00C8657A">
        <w:rPr>
          <w:b/>
          <w:sz w:val="28"/>
        </w:rPr>
        <w:t>Susan Dixson</w:t>
      </w:r>
    </w:p>
    <w:p w14:paraId="5CF04A24" w14:textId="697AA39B" w:rsidR="00BF5AFA" w:rsidRPr="00A66326" w:rsidRDefault="00BF5AFA" w:rsidP="00BF5AFA">
      <w:r w:rsidRPr="00A66326">
        <w:t xml:space="preserve">Signed by the </w:t>
      </w:r>
      <w:r>
        <w:t>Head of Internal Audit</w:t>
      </w:r>
    </w:p>
    <w:p w14:paraId="3B1CEB5F" w14:textId="77777777" w:rsidR="00BF5AFA" w:rsidRPr="00A66326" w:rsidRDefault="00BF5AFA" w:rsidP="00BF5AFA">
      <w:pPr>
        <w:rPr>
          <w:sz w:val="28"/>
        </w:rPr>
      </w:pPr>
    </w:p>
    <w:p w14:paraId="065BF29C" w14:textId="6B4FFEED" w:rsidR="00BF5AFA" w:rsidRPr="002756DB" w:rsidRDefault="00BF5AFA" w:rsidP="00BF5AFA">
      <w:pPr>
        <w:pStyle w:val="Heading2"/>
        <w:spacing w:after="240"/>
        <w:rPr>
          <w:rFonts w:ascii="Arial" w:hAnsi="Arial"/>
        </w:rPr>
      </w:pPr>
      <w:r w:rsidRPr="00A66326">
        <w:rPr>
          <w:sz w:val="28"/>
        </w:rPr>
        <w:t>Date:</w:t>
      </w:r>
      <w:r w:rsidR="002756DB">
        <w:rPr>
          <w:sz w:val="28"/>
        </w:rPr>
        <w:t xml:space="preserve"> </w:t>
      </w:r>
      <w:r w:rsidR="002756DB">
        <w:rPr>
          <w:rFonts w:ascii="Arial" w:hAnsi="Arial"/>
          <w:sz w:val="28"/>
        </w:rPr>
        <w:t>01</w:t>
      </w:r>
      <w:r w:rsidR="00C80457">
        <w:rPr>
          <w:rFonts w:ascii="Arial" w:hAnsi="Arial"/>
          <w:sz w:val="28"/>
        </w:rPr>
        <w:t xml:space="preserve"> March 2021</w:t>
      </w:r>
    </w:p>
    <w:p w14:paraId="45A19EC7" w14:textId="59434FDF" w:rsidR="003313EA" w:rsidRPr="00435B5D" w:rsidRDefault="003313EA" w:rsidP="00BF5AFA">
      <w:pPr>
        <w:pStyle w:val="Heading2"/>
        <w:spacing w:before="480" w:after="240"/>
      </w:pPr>
      <w:r>
        <w:t>Mandatory Checks</w:t>
      </w:r>
    </w:p>
    <w:p w14:paraId="64551188" w14:textId="2757CDA2" w:rsidR="003313EA" w:rsidRPr="00A406F3" w:rsidRDefault="003313EA" w:rsidP="003313EA">
      <w:pPr>
        <w:pStyle w:val="Heading3"/>
        <w:ind w:left="0" w:firstLine="0"/>
        <w:jc w:val="left"/>
      </w:pPr>
      <w:r w:rsidRPr="003313EA">
        <w:t xml:space="preserve">Ward Councillors </w:t>
      </w:r>
      <w:r>
        <w:t xml:space="preserve">notified:  </w:t>
      </w:r>
      <w:r w:rsidRPr="0085456B">
        <w:rPr>
          <w:b w:val="0"/>
          <w:bCs w:val="0"/>
        </w:rPr>
        <w:t>NO as it impacts on all Wards</w:t>
      </w:r>
      <w:r w:rsidRPr="00A406F3">
        <w:t xml:space="preserve"> </w:t>
      </w:r>
    </w:p>
    <w:p w14:paraId="2E8E750F" w14:textId="73AC7F62" w:rsidR="003313EA" w:rsidRPr="003313EA" w:rsidRDefault="003313EA" w:rsidP="00A53B04">
      <w:pPr>
        <w:pStyle w:val="Infotext"/>
        <w:rPr>
          <w:i/>
          <w:color w:val="FF0000"/>
          <w:sz w:val="24"/>
          <w:szCs w:val="24"/>
        </w:rPr>
      </w:pPr>
    </w:p>
    <w:p w14:paraId="2A2D9472" w14:textId="70256BEC"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w:t>
      </w:r>
      <w:r w:rsidR="00CE1780">
        <w:t>o</w:t>
      </w:r>
    </w:p>
    <w:p w14:paraId="31A4A4A5" w14:textId="342E5BE9" w:rsidR="003313EA" w:rsidRDefault="003313EA" w:rsidP="003313EA">
      <w:pPr>
        <w:pStyle w:val="Infotext"/>
        <w:rPr>
          <w:i/>
          <w:color w:val="FF0000"/>
          <w:sz w:val="24"/>
          <w:szCs w:val="24"/>
        </w:rPr>
      </w:pPr>
    </w:p>
    <w:p w14:paraId="6B589F3A" w14:textId="2DA4A320" w:rsidR="003313EA" w:rsidRPr="00B868EC" w:rsidRDefault="00B868EC" w:rsidP="00B868EC">
      <w:pPr>
        <w:pStyle w:val="Infotext"/>
        <w:rPr>
          <w:iCs/>
          <w:sz w:val="24"/>
          <w:szCs w:val="24"/>
        </w:rPr>
      </w:pPr>
      <w:r w:rsidRPr="00B868EC">
        <w:rPr>
          <w:iCs/>
          <w:sz w:val="24"/>
          <w:szCs w:val="24"/>
        </w:rPr>
        <w:t xml:space="preserve">An initial </w:t>
      </w:r>
      <w:r w:rsidR="006A72E6">
        <w:rPr>
          <w:iCs/>
          <w:sz w:val="24"/>
          <w:szCs w:val="24"/>
        </w:rPr>
        <w:t xml:space="preserve">equalities assessment has been carried to determine </w:t>
      </w:r>
      <w:r w:rsidR="006768F7">
        <w:rPr>
          <w:iCs/>
          <w:sz w:val="24"/>
          <w:szCs w:val="24"/>
        </w:rPr>
        <w:t xml:space="preserve">geographical </w:t>
      </w:r>
      <w:r w:rsidR="006A72E6">
        <w:rPr>
          <w:iCs/>
          <w:sz w:val="24"/>
          <w:szCs w:val="24"/>
        </w:rPr>
        <w:t>areas of need</w:t>
      </w:r>
      <w:r w:rsidR="0085456B">
        <w:rPr>
          <w:iCs/>
          <w:sz w:val="24"/>
          <w:szCs w:val="24"/>
        </w:rPr>
        <w:t>. T</w:t>
      </w:r>
      <w:r w:rsidR="006768F7">
        <w:rPr>
          <w:iCs/>
          <w:sz w:val="24"/>
          <w:szCs w:val="24"/>
        </w:rPr>
        <w:t xml:space="preserve">his programme </w:t>
      </w:r>
      <w:r w:rsidR="002F35E1">
        <w:rPr>
          <w:iCs/>
          <w:sz w:val="24"/>
          <w:szCs w:val="24"/>
        </w:rPr>
        <w:t xml:space="preserve">is aimed at offering provision for families accessing benefit related </w:t>
      </w:r>
      <w:r w:rsidR="00AE69F6">
        <w:rPr>
          <w:iCs/>
          <w:sz w:val="24"/>
          <w:szCs w:val="24"/>
        </w:rPr>
        <w:t>services.</w:t>
      </w:r>
      <w:r w:rsidR="006768F7">
        <w:rPr>
          <w:iCs/>
          <w:sz w:val="24"/>
          <w:szCs w:val="24"/>
        </w:rPr>
        <w:t xml:space="preserve"> </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37F6DAEF" w14:textId="4382DF67" w:rsidR="00C8657A" w:rsidRDefault="00333FAA" w:rsidP="00CC18AC">
      <w:pPr>
        <w:pStyle w:val="Infotext"/>
        <w:spacing w:after="240"/>
        <w:rPr>
          <w:bCs/>
          <w:sz w:val="24"/>
          <w:szCs w:val="18"/>
        </w:rPr>
      </w:pPr>
      <w:r w:rsidRPr="004E47FC">
        <w:rPr>
          <w:b/>
        </w:rPr>
        <w:t>Contact:</w:t>
      </w:r>
      <w:r w:rsidR="00C8657A">
        <w:rPr>
          <w:b/>
        </w:rPr>
        <w:t xml:space="preserve"> </w:t>
      </w:r>
      <w:r w:rsidR="00C8657A">
        <w:rPr>
          <w:bCs/>
          <w:sz w:val="24"/>
          <w:szCs w:val="18"/>
        </w:rPr>
        <w:t xml:space="preserve">Priya Ganatra, Strategic Commissioning Manager, </w:t>
      </w:r>
      <w:hyperlink r:id="rId14" w:history="1">
        <w:r w:rsidR="00C8657A" w:rsidRPr="00DC4382">
          <w:rPr>
            <w:rStyle w:val="Hyperlink"/>
            <w:bCs/>
            <w:sz w:val="24"/>
            <w:szCs w:val="18"/>
          </w:rPr>
          <w:t>Priya.ganatra@harrow.gov.uk</w:t>
        </w:r>
      </w:hyperlink>
      <w:r w:rsidR="00C8657A">
        <w:rPr>
          <w:bCs/>
          <w:sz w:val="24"/>
          <w:szCs w:val="18"/>
        </w:rPr>
        <w:t xml:space="preserve"> </w:t>
      </w:r>
    </w:p>
    <w:p w14:paraId="570FCA08" w14:textId="7B584074" w:rsidR="00ED49B4" w:rsidRDefault="00333FAA" w:rsidP="00CC18AC">
      <w:pPr>
        <w:pStyle w:val="Infotext"/>
        <w:spacing w:after="240"/>
        <w:rPr>
          <w:b/>
        </w:rPr>
      </w:pPr>
      <w:r w:rsidRPr="004E47FC">
        <w:rPr>
          <w:b/>
        </w:rPr>
        <w:t>Background Papers:</w:t>
      </w:r>
      <w:r w:rsidR="001B5779">
        <w:rPr>
          <w:b/>
        </w:rPr>
        <w:t xml:space="preserve"> </w:t>
      </w:r>
      <w:r w:rsidR="001B5779" w:rsidRPr="0085456B">
        <w:rPr>
          <w:bCs/>
        </w:rPr>
        <w:t>None</w:t>
      </w:r>
    </w:p>
    <w:p w14:paraId="7C8FEB52" w14:textId="5AABAB87"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4509554F" w:rsidR="000D4E36" w:rsidRPr="00ED6776" w:rsidRDefault="00842757" w:rsidP="0085456B">
      <w:pPr>
        <w:pStyle w:val="Infotext"/>
        <w:spacing w:before="240"/>
        <w:rPr>
          <w:rFonts w:cs="Arial"/>
          <w:i/>
          <w:sz w:val="24"/>
          <w:szCs w:val="24"/>
          <w:lang w:eastAsia="en-GB"/>
        </w:rPr>
      </w:pPr>
      <w:r w:rsidRPr="003D78F6">
        <w:rPr>
          <w:b/>
        </w:rPr>
        <w:t xml:space="preserve">NO </w:t>
      </w:r>
    </w:p>
    <w:sectPr w:rsidR="000D4E36" w:rsidRPr="00ED6776"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EE710" w14:textId="77777777" w:rsidR="00C9360A" w:rsidRDefault="00C9360A">
      <w:r>
        <w:separator/>
      </w:r>
    </w:p>
  </w:endnote>
  <w:endnote w:type="continuationSeparator" w:id="0">
    <w:p w14:paraId="1078E184" w14:textId="77777777" w:rsidR="00C9360A" w:rsidRDefault="00C9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02369" w14:textId="77777777" w:rsidR="00C9360A" w:rsidRDefault="00C9360A">
      <w:r>
        <w:separator/>
      </w:r>
    </w:p>
  </w:footnote>
  <w:footnote w:type="continuationSeparator" w:id="0">
    <w:p w14:paraId="383AAA7F" w14:textId="77777777" w:rsidR="00C9360A" w:rsidRDefault="00C9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C79B"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9454"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EEFE67"/>
    <w:multiLevelType w:val="hybridMultilevel"/>
    <w:tmpl w:val="0D95F2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D64A4"/>
    <w:multiLevelType w:val="hybridMultilevel"/>
    <w:tmpl w:val="4CFE0FAC"/>
    <w:lvl w:ilvl="0" w:tplc="08090001">
      <w:start w:val="1"/>
      <w:numFmt w:val="bullet"/>
      <w:lvlText w:val=""/>
      <w:lvlJc w:val="left"/>
      <w:pPr>
        <w:ind w:left="1287" w:hanging="72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82F1EEF"/>
    <w:multiLevelType w:val="hybridMultilevel"/>
    <w:tmpl w:val="4E0A6C28"/>
    <w:lvl w:ilvl="0" w:tplc="86B09556">
      <w:start w:val="1"/>
      <w:numFmt w:val="decimal"/>
      <w:lvlText w:val="%1."/>
      <w:lvlJc w:val="left"/>
      <w:pPr>
        <w:ind w:left="360" w:hanging="360"/>
      </w:pPr>
      <w:rPr>
        <w:rFonts w:hint="default"/>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E45D48"/>
    <w:multiLevelType w:val="hybridMultilevel"/>
    <w:tmpl w:val="B2CA8E74"/>
    <w:lvl w:ilvl="0" w:tplc="365A6E94">
      <w:start w:val="1"/>
      <w:numFmt w:val="decimal"/>
      <w:lvlText w:val="%1."/>
      <w:lvlJc w:val="left"/>
      <w:pPr>
        <w:ind w:left="128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1FA605E6"/>
    <w:multiLevelType w:val="hybridMultilevel"/>
    <w:tmpl w:val="DDC801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558583A"/>
    <w:multiLevelType w:val="hybridMultilevel"/>
    <w:tmpl w:val="EB0839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6D74777"/>
    <w:multiLevelType w:val="hybridMultilevel"/>
    <w:tmpl w:val="94C24488"/>
    <w:lvl w:ilvl="0" w:tplc="87BA84C2">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E3051"/>
    <w:multiLevelType w:val="hybridMultilevel"/>
    <w:tmpl w:val="A45E5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C358F8"/>
    <w:multiLevelType w:val="hybridMultilevel"/>
    <w:tmpl w:val="CF62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683A9AA"/>
    <w:multiLevelType w:val="hybridMultilevel"/>
    <w:tmpl w:val="4DB620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A5D0445"/>
    <w:multiLevelType w:val="hybridMultilevel"/>
    <w:tmpl w:val="D616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B9670B"/>
    <w:multiLevelType w:val="hybridMultilevel"/>
    <w:tmpl w:val="CD72328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720F8E"/>
    <w:multiLevelType w:val="hybridMultilevel"/>
    <w:tmpl w:val="EDE2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E63F3B"/>
    <w:multiLevelType w:val="hybridMultilevel"/>
    <w:tmpl w:val="140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8462C8"/>
    <w:multiLevelType w:val="hybridMultilevel"/>
    <w:tmpl w:val="BFD85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0D6FD8"/>
    <w:multiLevelType w:val="hybridMultilevel"/>
    <w:tmpl w:val="8EC6C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702DAD"/>
    <w:multiLevelType w:val="hybridMultilevel"/>
    <w:tmpl w:val="18E949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BD60E6A"/>
    <w:multiLevelType w:val="hybridMultilevel"/>
    <w:tmpl w:val="210AD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8"/>
  </w:num>
  <w:num w:numId="5">
    <w:abstractNumId w:val="5"/>
  </w:num>
  <w:num w:numId="6">
    <w:abstractNumId w:val="2"/>
  </w:num>
  <w:num w:numId="7">
    <w:abstractNumId w:val="6"/>
  </w:num>
  <w:num w:numId="8">
    <w:abstractNumId w:val="11"/>
  </w:num>
  <w:num w:numId="9">
    <w:abstractNumId w:val="12"/>
  </w:num>
  <w:num w:numId="10">
    <w:abstractNumId w:val="1"/>
  </w:num>
  <w:num w:numId="11">
    <w:abstractNumId w:val="4"/>
  </w:num>
  <w:num w:numId="12">
    <w:abstractNumId w:val="17"/>
  </w:num>
  <w:num w:numId="13">
    <w:abstractNumId w:val="10"/>
  </w:num>
  <w:num w:numId="14">
    <w:abstractNumId w:val="0"/>
  </w:num>
  <w:num w:numId="15">
    <w:abstractNumId w:val="18"/>
  </w:num>
  <w:num w:numId="16">
    <w:abstractNumId w:val="13"/>
  </w:num>
  <w:num w:numId="17">
    <w:abstractNumId w:val="16"/>
  </w:num>
  <w:num w:numId="18">
    <w:abstractNumId w:val="14"/>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20141"/>
    <w:rsid w:val="00032776"/>
    <w:rsid w:val="000364B6"/>
    <w:rsid w:val="0004029A"/>
    <w:rsid w:val="00040ED7"/>
    <w:rsid w:val="00041FF2"/>
    <w:rsid w:val="00043A4A"/>
    <w:rsid w:val="000474E3"/>
    <w:rsid w:val="000510D7"/>
    <w:rsid w:val="0006034E"/>
    <w:rsid w:val="00063783"/>
    <w:rsid w:val="00066133"/>
    <w:rsid w:val="0007034E"/>
    <w:rsid w:val="00073765"/>
    <w:rsid w:val="000877E1"/>
    <w:rsid w:val="000929A6"/>
    <w:rsid w:val="000A21A9"/>
    <w:rsid w:val="000B5015"/>
    <w:rsid w:val="000B788F"/>
    <w:rsid w:val="000B7C66"/>
    <w:rsid w:val="000C1D20"/>
    <w:rsid w:val="000C57F2"/>
    <w:rsid w:val="000D25A4"/>
    <w:rsid w:val="000D4E36"/>
    <w:rsid w:val="000D6BF7"/>
    <w:rsid w:val="000D790B"/>
    <w:rsid w:val="000E62FE"/>
    <w:rsid w:val="000E77B7"/>
    <w:rsid w:val="000F62F8"/>
    <w:rsid w:val="00105B8A"/>
    <w:rsid w:val="001161E4"/>
    <w:rsid w:val="001208C9"/>
    <w:rsid w:val="001232F3"/>
    <w:rsid w:val="00125A26"/>
    <w:rsid w:val="00126FCF"/>
    <w:rsid w:val="00140F4B"/>
    <w:rsid w:val="0014428B"/>
    <w:rsid w:val="001472A8"/>
    <w:rsid w:val="0015376F"/>
    <w:rsid w:val="00154E84"/>
    <w:rsid w:val="001614E0"/>
    <w:rsid w:val="00171BD8"/>
    <w:rsid w:val="0017237A"/>
    <w:rsid w:val="001757A0"/>
    <w:rsid w:val="0017653E"/>
    <w:rsid w:val="00177120"/>
    <w:rsid w:val="00182B01"/>
    <w:rsid w:val="001840D2"/>
    <w:rsid w:val="001966D7"/>
    <w:rsid w:val="001A00B6"/>
    <w:rsid w:val="001A1676"/>
    <w:rsid w:val="001B5779"/>
    <w:rsid w:val="001C4D2E"/>
    <w:rsid w:val="001C7E35"/>
    <w:rsid w:val="001D2DBB"/>
    <w:rsid w:val="001E078C"/>
    <w:rsid w:val="001E3C06"/>
    <w:rsid w:val="001E4845"/>
    <w:rsid w:val="001F0037"/>
    <w:rsid w:val="001F0BE9"/>
    <w:rsid w:val="001F6FAB"/>
    <w:rsid w:val="00200795"/>
    <w:rsid w:val="00202D79"/>
    <w:rsid w:val="00205D2F"/>
    <w:rsid w:val="00205FA8"/>
    <w:rsid w:val="0020672B"/>
    <w:rsid w:val="00210C4C"/>
    <w:rsid w:val="00215E8F"/>
    <w:rsid w:val="0021732F"/>
    <w:rsid w:val="00221A93"/>
    <w:rsid w:val="00225D51"/>
    <w:rsid w:val="002322BB"/>
    <w:rsid w:val="00235253"/>
    <w:rsid w:val="0024513A"/>
    <w:rsid w:val="00251254"/>
    <w:rsid w:val="00252D24"/>
    <w:rsid w:val="002548D1"/>
    <w:rsid w:val="00256821"/>
    <w:rsid w:val="00265960"/>
    <w:rsid w:val="00267542"/>
    <w:rsid w:val="0027283B"/>
    <w:rsid w:val="002756DB"/>
    <w:rsid w:val="002757E8"/>
    <w:rsid w:val="0028019B"/>
    <w:rsid w:val="00282E73"/>
    <w:rsid w:val="00282EA4"/>
    <w:rsid w:val="00283CAB"/>
    <w:rsid w:val="0028525A"/>
    <w:rsid w:val="00293411"/>
    <w:rsid w:val="002A2A6C"/>
    <w:rsid w:val="002A3085"/>
    <w:rsid w:val="002A31B6"/>
    <w:rsid w:val="002A3FEF"/>
    <w:rsid w:val="002A7315"/>
    <w:rsid w:val="002B54A6"/>
    <w:rsid w:val="002D15AB"/>
    <w:rsid w:val="002D21F2"/>
    <w:rsid w:val="002D3412"/>
    <w:rsid w:val="002E35C3"/>
    <w:rsid w:val="002E3729"/>
    <w:rsid w:val="002E7F3D"/>
    <w:rsid w:val="002F0001"/>
    <w:rsid w:val="002F0F5C"/>
    <w:rsid w:val="002F15D2"/>
    <w:rsid w:val="002F35E1"/>
    <w:rsid w:val="002F3EE9"/>
    <w:rsid w:val="00305858"/>
    <w:rsid w:val="00307750"/>
    <w:rsid w:val="00307920"/>
    <w:rsid w:val="00307F76"/>
    <w:rsid w:val="00315385"/>
    <w:rsid w:val="00321FBB"/>
    <w:rsid w:val="00322EE9"/>
    <w:rsid w:val="00323BDC"/>
    <w:rsid w:val="00324A27"/>
    <w:rsid w:val="003313EA"/>
    <w:rsid w:val="00333FAA"/>
    <w:rsid w:val="003355D7"/>
    <w:rsid w:val="00342C43"/>
    <w:rsid w:val="003467E3"/>
    <w:rsid w:val="00351ECE"/>
    <w:rsid w:val="003575B7"/>
    <w:rsid w:val="0036201C"/>
    <w:rsid w:val="003654A0"/>
    <w:rsid w:val="00372EC7"/>
    <w:rsid w:val="00376768"/>
    <w:rsid w:val="00387C98"/>
    <w:rsid w:val="003B5ECC"/>
    <w:rsid w:val="003C270D"/>
    <w:rsid w:val="003C72A3"/>
    <w:rsid w:val="003D21BE"/>
    <w:rsid w:val="003D34A7"/>
    <w:rsid w:val="003E68E3"/>
    <w:rsid w:val="003F0478"/>
    <w:rsid w:val="003F3AFD"/>
    <w:rsid w:val="003F3F92"/>
    <w:rsid w:val="004076C8"/>
    <w:rsid w:val="004207E3"/>
    <w:rsid w:val="00421A4C"/>
    <w:rsid w:val="004232AB"/>
    <w:rsid w:val="004238C2"/>
    <w:rsid w:val="00424836"/>
    <w:rsid w:val="00435B5D"/>
    <w:rsid w:val="004363F7"/>
    <w:rsid w:val="00443196"/>
    <w:rsid w:val="0044525C"/>
    <w:rsid w:val="00450EAB"/>
    <w:rsid w:val="00450EB8"/>
    <w:rsid w:val="00451BF5"/>
    <w:rsid w:val="004553F1"/>
    <w:rsid w:val="004554CD"/>
    <w:rsid w:val="00471C1F"/>
    <w:rsid w:val="00477626"/>
    <w:rsid w:val="004809FA"/>
    <w:rsid w:val="0049296D"/>
    <w:rsid w:val="004A000E"/>
    <w:rsid w:val="004B5629"/>
    <w:rsid w:val="004C4A75"/>
    <w:rsid w:val="004D2DA0"/>
    <w:rsid w:val="004D368C"/>
    <w:rsid w:val="004D474E"/>
    <w:rsid w:val="004D4FBE"/>
    <w:rsid w:val="004E0476"/>
    <w:rsid w:val="004E14A4"/>
    <w:rsid w:val="004E62DE"/>
    <w:rsid w:val="004F54BD"/>
    <w:rsid w:val="004F56C5"/>
    <w:rsid w:val="004F7506"/>
    <w:rsid w:val="00502471"/>
    <w:rsid w:val="00506185"/>
    <w:rsid w:val="005100EB"/>
    <w:rsid w:val="00510E35"/>
    <w:rsid w:val="00515D00"/>
    <w:rsid w:val="0052261B"/>
    <w:rsid w:val="00524E02"/>
    <w:rsid w:val="005308D7"/>
    <w:rsid w:val="00532EB4"/>
    <w:rsid w:val="00534995"/>
    <w:rsid w:val="005353DC"/>
    <w:rsid w:val="005354D0"/>
    <w:rsid w:val="0054121F"/>
    <w:rsid w:val="0054172C"/>
    <w:rsid w:val="0054590F"/>
    <w:rsid w:val="005459EC"/>
    <w:rsid w:val="005473F5"/>
    <w:rsid w:val="00547C7C"/>
    <w:rsid w:val="00551F98"/>
    <w:rsid w:val="00554BD7"/>
    <w:rsid w:val="00555936"/>
    <w:rsid w:val="005623CF"/>
    <w:rsid w:val="00563404"/>
    <w:rsid w:val="005641B1"/>
    <w:rsid w:val="00565C0E"/>
    <w:rsid w:val="005718B5"/>
    <w:rsid w:val="005740D9"/>
    <w:rsid w:val="005808FB"/>
    <w:rsid w:val="005811F8"/>
    <w:rsid w:val="00582605"/>
    <w:rsid w:val="00590796"/>
    <w:rsid w:val="00591016"/>
    <w:rsid w:val="005A0EEC"/>
    <w:rsid w:val="005A2481"/>
    <w:rsid w:val="005B3F67"/>
    <w:rsid w:val="005C03E7"/>
    <w:rsid w:val="005C2AAE"/>
    <w:rsid w:val="005D0A03"/>
    <w:rsid w:val="005D548F"/>
    <w:rsid w:val="005D6EF5"/>
    <w:rsid w:val="005D76F1"/>
    <w:rsid w:val="005E3A10"/>
    <w:rsid w:val="005E490C"/>
    <w:rsid w:val="005E7509"/>
    <w:rsid w:val="005F4F0F"/>
    <w:rsid w:val="00601D7F"/>
    <w:rsid w:val="00601FFC"/>
    <w:rsid w:val="00605A4C"/>
    <w:rsid w:val="00615CC6"/>
    <w:rsid w:val="00623F49"/>
    <w:rsid w:val="006253BE"/>
    <w:rsid w:val="006318D4"/>
    <w:rsid w:val="006352E1"/>
    <w:rsid w:val="00636BFA"/>
    <w:rsid w:val="006413E6"/>
    <w:rsid w:val="00641DBB"/>
    <w:rsid w:val="006438EF"/>
    <w:rsid w:val="00645B8B"/>
    <w:rsid w:val="00651C3F"/>
    <w:rsid w:val="00654158"/>
    <w:rsid w:val="00655044"/>
    <w:rsid w:val="00661EB9"/>
    <w:rsid w:val="00666922"/>
    <w:rsid w:val="00670F17"/>
    <w:rsid w:val="006710C7"/>
    <w:rsid w:val="006768F7"/>
    <w:rsid w:val="0068222A"/>
    <w:rsid w:val="006952E2"/>
    <w:rsid w:val="00696857"/>
    <w:rsid w:val="00696A83"/>
    <w:rsid w:val="006A72E6"/>
    <w:rsid w:val="006B10EC"/>
    <w:rsid w:val="006C580A"/>
    <w:rsid w:val="006D1E69"/>
    <w:rsid w:val="006D7E3E"/>
    <w:rsid w:val="006F057C"/>
    <w:rsid w:val="006F22DA"/>
    <w:rsid w:val="006F2EB3"/>
    <w:rsid w:val="006F6137"/>
    <w:rsid w:val="00705B81"/>
    <w:rsid w:val="00706578"/>
    <w:rsid w:val="007116B1"/>
    <w:rsid w:val="00714BEE"/>
    <w:rsid w:val="0071679C"/>
    <w:rsid w:val="00720F29"/>
    <w:rsid w:val="00721215"/>
    <w:rsid w:val="00730B3D"/>
    <w:rsid w:val="007400CF"/>
    <w:rsid w:val="007401A4"/>
    <w:rsid w:val="00755CC4"/>
    <w:rsid w:val="007611E6"/>
    <w:rsid w:val="0076456E"/>
    <w:rsid w:val="00771D0E"/>
    <w:rsid w:val="00773B48"/>
    <w:rsid w:val="00780FE0"/>
    <w:rsid w:val="00786C9F"/>
    <w:rsid w:val="007904B5"/>
    <w:rsid w:val="007A1831"/>
    <w:rsid w:val="007A21C7"/>
    <w:rsid w:val="007B02C3"/>
    <w:rsid w:val="007B23FC"/>
    <w:rsid w:val="007B384F"/>
    <w:rsid w:val="007B5C3D"/>
    <w:rsid w:val="007C6E73"/>
    <w:rsid w:val="007D0C1D"/>
    <w:rsid w:val="007D2000"/>
    <w:rsid w:val="007D4DBF"/>
    <w:rsid w:val="007D786D"/>
    <w:rsid w:val="007E4732"/>
    <w:rsid w:val="007E4BA4"/>
    <w:rsid w:val="007F004E"/>
    <w:rsid w:val="007F335A"/>
    <w:rsid w:val="007F76E5"/>
    <w:rsid w:val="00803104"/>
    <w:rsid w:val="00812901"/>
    <w:rsid w:val="00814046"/>
    <w:rsid w:val="0081414F"/>
    <w:rsid w:val="00817A94"/>
    <w:rsid w:val="00826B9A"/>
    <w:rsid w:val="00834EDB"/>
    <w:rsid w:val="00834FFE"/>
    <w:rsid w:val="00842757"/>
    <w:rsid w:val="00843CC2"/>
    <w:rsid w:val="0084741E"/>
    <w:rsid w:val="0085266D"/>
    <w:rsid w:val="0085456B"/>
    <w:rsid w:val="00856D53"/>
    <w:rsid w:val="00862B45"/>
    <w:rsid w:val="00876FBF"/>
    <w:rsid w:val="00883F99"/>
    <w:rsid w:val="00885BFE"/>
    <w:rsid w:val="008864CD"/>
    <w:rsid w:val="00891300"/>
    <w:rsid w:val="00893BF7"/>
    <w:rsid w:val="008A2E3E"/>
    <w:rsid w:val="008A4015"/>
    <w:rsid w:val="008A5AA0"/>
    <w:rsid w:val="008E1029"/>
    <w:rsid w:val="008E224D"/>
    <w:rsid w:val="008E2D8A"/>
    <w:rsid w:val="008F07FC"/>
    <w:rsid w:val="008F62A9"/>
    <w:rsid w:val="008F6DE9"/>
    <w:rsid w:val="00900A3B"/>
    <w:rsid w:val="00913814"/>
    <w:rsid w:val="009141D6"/>
    <w:rsid w:val="00916AE4"/>
    <w:rsid w:val="009227BC"/>
    <w:rsid w:val="0092530B"/>
    <w:rsid w:val="0092784E"/>
    <w:rsid w:val="009341A6"/>
    <w:rsid w:val="0094208C"/>
    <w:rsid w:val="00942F17"/>
    <w:rsid w:val="00943236"/>
    <w:rsid w:val="00944F3E"/>
    <w:rsid w:val="00945646"/>
    <w:rsid w:val="009458C0"/>
    <w:rsid w:val="00945BFD"/>
    <w:rsid w:val="0095033B"/>
    <w:rsid w:val="00952CEF"/>
    <w:rsid w:val="00952FFC"/>
    <w:rsid w:val="00953760"/>
    <w:rsid w:val="0095435A"/>
    <w:rsid w:val="00955421"/>
    <w:rsid w:val="00957BB4"/>
    <w:rsid w:val="00960E3D"/>
    <w:rsid w:val="00961BCD"/>
    <w:rsid w:val="0096283E"/>
    <w:rsid w:val="009639F4"/>
    <w:rsid w:val="009742E8"/>
    <w:rsid w:val="00982CBC"/>
    <w:rsid w:val="0098615E"/>
    <w:rsid w:val="00990E9C"/>
    <w:rsid w:val="00994542"/>
    <w:rsid w:val="00994908"/>
    <w:rsid w:val="009A28BD"/>
    <w:rsid w:val="009A53F3"/>
    <w:rsid w:val="009B160B"/>
    <w:rsid w:val="009B26B0"/>
    <w:rsid w:val="009B300B"/>
    <w:rsid w:val="009C237B"/>
    <w:rsid w:val="009C3290"/>
    <w:rsid w:val="009D45FC"/>
    <w:rsid w:val="009D7843"/>
    <w:rsid w:val="009E5A93"/>
    <w:rsid w:val="009E7E4E"/>
    <w:rsid w:val="009F1910"/>
    <w:rsid w:val="009F3154"/>
    <w:rsid w:val="00A046FE"/>
    <w:rsid w:val="00A1211C"/>
    <w:rsid w:val="00A20113"/>
    <w:rsid w:val="00A20D78"/>
    <w:rsid w:val="00A2215F"/>
    <w:rsid w:val="00A22839"/>
    <w:rsid w:val="00A23E19"/>
    <w:rsid w:val="00A31ABB"/>
    <w:rsid w:val="00A33031"/>
    <w:rsid w:val="00A33185"/>
    <w:rsid w:val="00A37AD8"/>
    <w:rsid w:val="00A52435"/>
    <w:rsid w:val="00A53B04"/>
    <w:rsid w:val="00A55DA0"/>
    <w:rsid w:val="00A624C0"/>
    <w:rsid w:val="00A661F4"/>
    <w:rsid w:val="00A66326"/>
    <w:rsid w:val="00A7085F"/>
    <w:rsid w:val="00A7271A"/>
    <w:rsid w:val="00A74D79"/>
    <w:rsid w:val="00A76C5F"/>
    <w:rsid w:val="00A81E19"/>
    <w:rsid w:val="00A85180"/>
    <w:rsid w:val="00A90996"/>
    <w:rsid w:val="00A952A4"/>
    <w:rsid w:val="00A9723B"/>
    <w:rsid w:val="00AA1BA3"/>
    <w:rsid w:val="00AA7EE9"/>
    <w:rsid w:val="00AB05CF"/>
    <w:rsid w:val="00AB24BD"/>
    <w:rsid w:val="00AB6C49"/>
    <w:rsid w:val="00AB795F"/>
    <w:rsid w:val="00AC6312"/>
    <w:rsid w:val="00AC6E4D"/>
    <w:rsid w:val="00AD1E77"/>
    <w:rsid w:val="00AD322E"/>
    <w:rsid w:val="00AD5A36"/>
    <w:rsid w:val="00AD5AAE"/>
    <w:rsid w:val="00AD6D80"/>
    <w:rsid w:val="00AE2290"/>
    <w:rsid w:val="00AE69F6"/>
    <w:rsid w:val="00B1160D"/>
    <w:rsid w:val="00B139FB"/>
    <w:rsid w:val="00B16438"/>
    <w:rsid w:val="00B2008C"/>
    <w:rsid w:val="00B30898"/>
    <w:rsid w:val="00B3523D"/>
    <w:rsid w:val="00B410CA"/>
    <w:rsid w:val="00B444E6"/>
    <w:rsid w:val="00B46555"/>
    <w:rsid w:val="00B52011"/>
    <w:rsid w:val="00B53EFF"/>
    <w:rsid w:val="00B54AFA"/>
    <w:rsid w:val="00B62DCD"/>
    <w:rsid w:val="00B671A4"/>
    <w:rsid w:val="00B7316B"/>
    <w:rsid w:val="00B778D6"/>
    <w:rsid w:val="00B804E8"/>
    <w:rsid w:val="00B868EC"/>
    <w:rsid w:val="00BA35C3"/>
    <w:rsid w:val="00BA59AF"/>
    <w:rsid w:val="00BB0903"/>
    <w:rsid w:val="00BB17A7"/>
    <w:rsid w:val="00BB5315"/>
    <w:rsid w:val="00BC206C"/>
    <w:rsid w:val="00BC3928"/>
    <w:rsid w:val="00BC3BBF"/>
    <w:rsid w:val="00BC431A"/>
    <w:rsid w:val="00BD70FA"/>
    <w:rsid w:val="00BE3CA0"/>
    <w:rsid w:val="00BF0376"/>
    <w:rsid w:val="00BF5AFA"/>
    <w:rsid w:val="00BF679E"/>
    <w:rsid w:val="00C01A35"/>
    <w:rsid w:val="00C03772"/>
    <w:rsid w:val="00C04EDA"/>
    <w:rsid w:val="00C07138"/>
    <w:rsid w:val="00C07835"/>
    <w:rsid w:val="00C07C07"/>
    <w:rsid w:val="00C119A2"/>
    <w:rsid w:val="00C141DE"/>
    <w:rsid w:val="00C2734F"/>
    <w:rsid w:val="00C27594"/>
    <w:rsid w:val="00C40201"/>
    <w:rsid w:val="00C439A8"/>
    <w:rsid w:val="00C4518B"/>
    <w:rsid w:val="00C536CB"/>
    <w:rsid w:val="00C53F1A"/>
    <w:rsid w:val="00C5442C"/>
    <w:rsid w:val="00C57267"/>
    <w:rsid w:val="00C6103F"/>
    <w:rsid w:val="00C616FF"/>
    <w:rsid w:val="00C62B63"/>
    <w:rsid w:val="00C70534"/>
    <w:rsid w:val="00C72294"/>
    <w:rsid w:val="00C72B5B"/>
    <w:rsid w:val="00C7681D"/>
    <w:rsid w:val="00C777B8"/>
    <w:rsid w:val="00C80457"/>
    <w:rsid w:val="00C8657A"/>
    <w:rsid w:val="00C869F3"/>
    <w:rsid w:val="00C9360A"/>
    <w:rsid w:val="00C936F0"/>
    <w:rsid w:val="00CA6622"/>
    <w:rsid w:val="00CB38BD"/>
    <w:rsid w:val="00CC18AC"/>
    <w:rsid w:val="00CD7D5D"/>
    <w:rsid w:val="00CE1780"/>
    <w:rsid w:val="00CE1DE5"/>
    <w:rsid w:val="00CE7740"/>
    <w:rsid w:val="00CF0621"/>
    <w:rsid w:val="00CF0FC4"/>
    <w:rsid w:val="00CF6932"/>
    <w:rsid w:val="00D018B3"/>
    <w:rsid w:val="00D01FE3"/>
    <w:rsid w:val="00D02CEF"/>
    <w:rsid w:val="00D0381E"/>
    <w:rsid w:val="00D05B3E"/>
    <w:rsid w:val="00D064CA"/>
    <w:rsid w:val="00D06CA3"/>
    <w:rsid w:val="00D07F46"/>
    <w:rsid w:val="00D17025"/>
    <w:rsid w:val="00D170E5"/>
    <w:rsid w:val="00D20A72"/>
    <w:rsid w:val="00D24915"/>
    <w:rsid w:val="00D302EE"/>
    <w:rsid w:val="00D321CB"/>
    <w:rsid w:val="00D35E6A"/>
    <w:rsid w:val="00D37F2F"/>
    <w:rsid w:val="00D40F4F"/>
    <w:rsid w:val="00D415B9"/>
    <w:rsid w:val="00D420D3"/>
    <w:rsid w:val="00D4768E"/>
    <w:rsid w:val="00D5081A"/>
    <w:rsid w:val="00D5215C"/>
    <w:rsid w:val="00D528E8"/>
    <w:rsid w:val="00D54A8D"/>
    <w:rsid w:val="00D6689D"/>
    <w:rsid w:val="00D71F9E"/>
    <w:rsid w:val="00D7251A"/>
    <w:rsid w:val="00D771D0"/>
    <w:rsid w:val="00D81F74"/>
    <w:rsid w:val="00D835CF"/>
    <w:rsid w:val="00D844D0"/>
    <w:rsid w:val="00D84659"/>
    <w:rsid w:val="00D955DD"/>
    <w:rsid w:val="00DA26FB"/>
    <w:rsid w:val="00DA36BE"/>
    <w:rsid w:val="00DA649C"/>
    <w:rsid w:val="00DA657B"/>
    <w:rsid w:val="00DB4694"/>
    <w:rsid w:val="00DB62BF"/>
    <w:rsid w:val="00DB6C3D"/>
    <w:rsid w:val="00DC1765"/>
    <w:rsid w:val="00DC43DC"/>
    <w:rsid w:val="00DC440F"/>
    <w:rsid w:val="00DC5ACF"/>
    <w:rsid w:val="00DD3573"/>
    <w:rsid w:val="00DD5FED"/>
    <w:rsid w:val="00DD7468"/>
    <w:rsid w:val="00DD757D"/>
    <w:rsid w:val="00DE0C4B"/>
    <w:rsid w:val="00DE25E9"/>
    <w:rsid w:val="00DE71D3"/>
    <w:rsid w:val="00DE72CF"/>
    <w:rsid w:val="00DF08A0"/>
    <w:rsid w:val="00DF1BA2"/>
    <w:rsid w:val="00DF4ACA"/>
    <w:rsid w:val="00E047F8"/>
    <w:rsid w:val="00E11937"/>
    <w:rsid w:val="00E13BEF"/>
    <w:rsid w:val="00E14E09"/>
    <w:rsid w:val="00E21725"/>
    <w:rsid w:val="00E372C2"/>
    <w:rsid w:val="00E456BB"/>
    <w:rsid w:val="00E53FA2"/>
    <w:rsid w:val="00E56B28"/>
    <w:rsid w:val="00E57C62"/>
    <w:rsid w:val="00E6688D"/>
    <w:rsid w:val="00E70760"/>
    <w:rsid w:val="00E91C92"/>
    <w:rsid w:val="00E9253C"/>
    <w:rsid w:val="00EA23DD"/>
    <w:rsid w:val="00EB271C"/>
    <w:rsid w:val="00EB3CF0"/>
    <w:rsid w:val="00EB45B5"/>
    <w:rsid w:val="00EB5E57"/>
    <w:rsid w:val="00EB61DB"/>
    <w:rsid w:val="00EB6D03"/>
    <w:rsid w:val="00EC012F"/>
    <w:rsid w:val="00EC288A"/>
    <w:rsid w:val="00ED1AD0"/>
    <w:rsid w:val="00ED42AB"/>
    <w:rsid w:val="00ED49B4"/>
    <w:rsid w:val="00ED4AFD"/>
    <w:rsid w:val="00ED6776"/>
    <w:rsid w:val="00EE43F7"/>
    <w:rsid w:val="00EE4FBE"/>
    <w:rsid w:val="00EE5F26"/>
    <w:rsid w:val="00EF1122"/>
    <w:rsid w:val="00F038A1"/>
    <w:rsid w:val="00F06D3D"/>
    <w:rsid w:val="00F06E4E"/>
    <w:rsid w:val="00F10C30"/>
    <w:rsid w:val="00F152E3"/>
    <w:rsid w:val="00F51E01"/>
    <w:rsid w:val="00F5649A"/>
    <w:rsid w:val="00F67DC5"/>
    <w:rsid w:val="00F72E67"/>
    <w:rsid w:val="00F75CE3"/>
    <w:rsid w:val="00F82342"/>
    <w:rsid w:val="00F877DB"/>
    <w:rsid w:val="00F91AE4"/>
    <w:rsid w:val="00F93C8B"/>
    <w:rsid w:val="00F94663"/>
    <w:rsid w:val="00F948F1"/>
    <w:rsid w:val="00F959DD"/>
    <w:rsid w:val="00F95ACC"/>
    <w:rsid w:val="00F960D5"/>
    <w:rsid w:val="00FA33F3"/>
    <w:rsid w:val="00FA7FF0"/>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0B"/>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ED49B4"/>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293411"/>
    <w:rPr>
      <w:rFonts w:ascii="Arial" w:hAnsi="Arial"/>
      <w:sz w:val="24"/>
      <w:lang w:eastAsia="en-US"/>
    </w:rPr>
  </w:style>
  <w:style w:type="paragraph" w:customStyle="1" w:styleId="Default">
    <w:name w:val="Default"/>
    <w:rsid w:val="00CE178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0B"/>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ED49B4"/>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293411"/>
    <w:rPr>
      <w:rFonts w:ascii="Arial" w:hAnsi="Arial"/>
      <w:sz w:val="24"/>
      <w:lang w:eastAsia="en-US"/>
    </w:rPr>
  </w:style>
  <w:style w:type="paragraph" w:customStyle="1" w:styleId="Default">
    <w:name w:val="Default"/>
    <w:rsid w:val="00CE17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iya.ganatra@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d7dc835c687383a41c3a513bcbf965c3">
  <xsd:schema xmlns:xsd="http://www.w3.org/2001/XMLSchema" xmlns:xs="http://www.w3.org/2001/XMLSchema" xmlns:p="http://schemas.microsoft.com/office/2006/metadata/properties" xmlns:ns3="c6bdeb93-2270-4bf7-9e85-6688a4728aea" xmlns:ns4="27de0dcf-7e4b-46ba-b260-4cfde2c33e74" targetNamespace="http://schemas.microsoft.com/office/2006/metadata/properties" ma:root="true" ma:fieldsID="754dd23b708667847aa80e538b999a5a" ns3:_="" ns4:_="">
    <xsd:import namespace="c6bdeb93-2270-4bf7-9e85-6688a4728aea"/>
    <xsd:import namespace="27de0dcf-7e4b-46ba-b260-4cfde2c33e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64654-6A6F-4EE4-A7DA-5D763B2D7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eb93-2270-4bf7-9e85-6688a4728aea"/>
    <ds:schemaRef ds:uri="27de0dcf-7e4b-46ba-b260-4cfde2c33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F6B7601A-4464-4BC2-A798-B692C423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11</Pages>
  <Words>3022</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19429</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78</cp:revision>
  <cp:lastPrinted>2014-10-31T16:34:00Z</cp:lastPrinted>
  <dcterms:created xsi:type="dcterms:W3CDTF">2021-03-01T13:08:00Z</dcterms:created>
  <dcterms:modified xsi:type="dcterms:W3CDTF">2021-03-10T16:48:00Z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